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E9" w:rsidRPr="00D274E9" w:rsidRDefault="00D274E9" w:rsidP="00D274E9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r w:rsidRPr="00D274E9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Профилактика травматизма у детей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Несмотря на большое разнообразие травм у детей, причины, вызывающие их, типичны. </w:t>
      </w:r>
      <w:r w:rsidRPr="00D274E9">
        <w:rPr>
          <w:rFonts w:ascii="roboto" w:eastAsia="Times New Roman" w:hAnsi="roboto" w:cs="Times New Roman"/>
          <w:b/>
          <w:bCs/>
          <w:color w:val="333399"/>
          <w:sz w:val="24"/>
          <w:szCs w:val="24"/>
          <w:lang w:eastAsia="ru-RU"/>
        </w:rPr>
        <w:t>Взрослые обязаны предупреждать возможные риски и ограждать детей от них!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 xml:space="preserve">Основные виды травм, которые дети </w:t>
      </w:r>
      <w:proofErr w:type="spellStart"/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моrут</w:t>
      </w:r>
      <w:proofErr w:type="spellEnd"/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 xml:space="preserve"> получить дома, и их причины: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ожог от горячей плиты, посуды, пищи, кипятка, пара, утюга, других электроприборов и открытого огня;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падение с кровати, окна, стола и ступенек;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удушье от мелких предметов (монет, пуговиц, гаек и др.);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отравление бытовыми химическими веществами (инсектицидами, моющими жидкостями, отбеливателями и др.);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 xml:space="preserve">• поражение электрическим током от неисправных электроприборов, обнаженных проводов, от </w:t>
      </w:r>
      <w:proofErr w:type="spellStart"/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втыкания</w:t>
      </w:r>
      <w:proofErr w:type="spellEnd"/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</w:t>
      </w: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drawing>
          <wp:inline distT="0" distB="0" distL="0" distR="0" wp14:anchorId="37D0BA48" wp14:editId="57E89F0D">
            <wp:extent cx="1704975" cy="1276350"/>
            <wp:effectExtent l="0" t="0" r="9525" b="0"/>
            <wp:docPr id="1" name="Рисунок 1" descr="https://cgbkgo.ru/uploadedFiles/images/detskiy-travmat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gbkgo.ru/uploadedFiles/images/detskiy-travmatiz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   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Падения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не разрешать детям лазить в опасных местах;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устанавливать ограждения на ступеньках, окнах и балконах.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В летнее время зоной повышенной опасности становятся детские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площадки, а особенно качели.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 </w:t>
      </w: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drawing>
          <wp:inline distT="0" distB="0" distL="0" distR="0" wp14:anchorId="5D873EE9" wp14:editId="1933B8C9">
            <wp:extent cx="1704975" cy="1133475"/>
            <wp:effectExtent l="0" t="0" r="9525" b="9525"/>
            <wp:docPr id="2" name="Рисунок 2" descr="https://cgbkgo.ru/uploadedFiles/images/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gbkgo.ru/uploadedFiles/images/v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 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Утопление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Купать детей следует только при постоянном присутствии взрослых.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Во время отдыха на водоемах дети постоянно должны находиться под присмотром взрослых.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  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lastRenderedPageBreak/>
        <w:drawing>
          <wp:inline distT="0" distB="0" distL="0" distR="0" wp14:anchorId="288559EC" wp14:editId="06B576F6">
            <wp:extent cx="1704975" cy="1133475"/>
            <wp:effectExtent l="0" t="0" r="9525" b="9525"/>
            <wp:docPr id="3" name="Рисунок 3" descr="https://cgbkgo.ru/uploadedFiles/images/rebenok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gbkgo.ru/uploadedFiles/images/rebenok2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Порезы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</w:t>
      </w: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drawing>
          <wp:inline distT="0" distB="0" distL="0" distR="0" wp14:anchorId="1ED76E14" wp14:editId="3B8DDC75">
            <wp:extent cx="1704975" cy="1276350"/>
            <wp:effectExtent l="0" t="0" r="9525" b="0"/>
            <wp:docPr id="4" name="Рисунок 4" descr="https://cgbkgo.ru/uploadedFiles/images/1579107818_detskiy-travmatizm-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gbkgo.ru/uploadedFiles/images/1579107818_detskiy-travmatizm-2-1024x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  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Ожоги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Ожогов можно избежать, если: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держать детей подальше от горячей плиты, пищи и утюга;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устанавливать плиты достаточно высоко или откручивать ручки конфорок, чтобы дети не могли до них достать;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держать детей подальше от открытого огня, пламени свечи, костров, взрывов петард;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• 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</w:t>
      </w: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drawing>
          <wp:inline distT="0" distB="0" distL="0" distR="0" wp14:anchorId="49A6C9B6" wp14:editId="14DBF87F">
            <wp:extent cx="1704975" cy="1133475"/>
            <wp:effectExtent l="0" t="0" r="9525" b="9525"/>
            <wp:docPr id="5" name="Рисунок 5" descr="https://cgbkgo.ru/uploadedFiles/images/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gbkgo.ru/uploadedFiles/images/l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 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Отравления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их выпить. Такие вещества следует держать в плотно закрытых маркированных контейнерах, в недоступном для детей месте.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Капсулы для стиральных и посудомоечных машин необходимо хранить в недоступных для детей местах.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Медикаменты также необходимо хранить в недоступных для детей местах.</w:t>
      </w:r>
    </w:p>
    <w:p w:rsidR="00D274E9" w:rsidRPr="00D274E9" w:rsidRDefault="00D274E9" w:rsidP="00D274E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lastRenderedPageBreak/>
        <w:t> </w:t>
      </w:r>
      <w:r w:rsidRPr="00D274E9">
        <w:rPr>
          <w:rFonts w:ascii="roboto-medium" w:eastAsia="Times New Roman" w:hAnsi="roboto-medium" w:cs="Times New Roman"/>
          <w:noProof/>
          <w:color w:val="333399"/>
          <w:sz w:val="24"/>
          <w:szCs w:val="24"/>
          <w:lang w:eastAsia="ru-RU"/>
        </w:rPr>
        <w:drawing>
          <wp:inline distT="0" distB="0" distL="0" distR="0" wp14:anchorId="1E9519CB" wp14:editId="17514A4F">
            <wp:extent cx="1704975" cy="1362075"/>
            <wp:effectExtent l="0" t="0" r="9525" b="9525"/>
            <wp:docPr id="6" name="Рисунок 6" descr="https://cgbkgo.ru/uploadedFiles/imag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gbkgo.ru/uploadedFiles/images/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lang w:eastAsia="ru-RU"/>
        </w:rPr>
        <w:t>   </w:t>
      </w:r>
      <w:r w:rsidRPr="00D274E9">
        <w:rPr>
          <w:rFonts w:ascii="roboto-medium" w:eastAsia="Times New Roman" w:hAnsi="roboto-medium" w:cs="Times New Roman"/>
          <w:color w:val="333399"/>
          <w:sz w:val="24"/>
          <w:szCs w:val="24"/>
          <w:u w:val="single"/>
          <w:lang w:eastAsia="ru-RU"/>
        </w:rPr>
        <w:t>Поражение электрическим током</w:t>
      </w:r>
      <w:r w:rsidRPr="00D274E9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310F77" w:rsidRDefault="00310F77">
      <w:bookmarkStart w:id="0" w:name="_GoBack"/>
      <w:bookmarkEnd w:id="0"/>
    </w:p>
    <w:sectPr w:rsidR="0031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89"/>
    <w:rsid w:val="002C7D89"/>
    <w:rsid w:val="00310F77"/>
    <w:rsid w:val="00D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984AF-7223-4899-A891-E0EF34F4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2026-03-18T05:37:00Z</dcterms:created>
  <dcterms:modified xsi:type="dcterms:W3CDTF">2026-03-18T05:37:00Z</dcterms:modified>
</cp:coreProperties>
</file>