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0E" w:rsidRDefault="00CE2FBC">
      <w:pPr>
        <w:spacing w:before="81"/>
        <w:ind w:right="75"/>
        <w:jc w:val="right"/>
        <w:rPr>
          <w:sz w:val="18"/>
        </w:rPr>
      </w:pPr>
      <w:r>
        <w:rPr>
          <w:sz w:val="18"/>
        </w:rPr>
        <w:t>Приложение</w:t>
      </w:r>
      <w:r>
        <w:rPr>
          <w:spacing w:val="5"/>
          <w:sz w:val="18"/>
        </w:rPr>
        <w:t xml:space="preserve"> </w:t>
      </w:r>
      <w:r>
        <w:rPr>
          <w:sz w:val="18"/>
        </w:rPr>
        <w:t>№</w:t>
      </w:r>
      <w:r>
        <w:rPr>
          <w:spacing w:val="6"/>
          <w:sz w:val="18"/>
        </w:rPr>
        <w:t xml:space="preserve"> </w:t>
      </w:r>
      <w:r>
        <w:rPr>
          <w:spacing w:val="-10"/>
          <w:sz w:val="18"/>
        </w:rPr>
        <w:t>1</w:t>
      </w:r>
    </w:p>
    <w:p w:rsidR="00ED060E" w:rsidRDefault="00CE2FBC">
      <w:pPr>
        <w:pStyle w:val="a3"/>
        <w:spacing w:before="92" w:line="264" w:lineRule="auto"/>
        <w:ind w:left="1243" w:right="635"/>
        <w:jc w:val="center"/>
      </w:pPr>
      <w:r>
        <w:t>Целевые значения критериев доступности и качества медицинской помощи, утвержденные территориальными программами государственных гарантий бесплатного оказания гражданам медицинской помощи за 2025 год</w:t>
      </w:r>
    </w:p>
    <w:p w:rsidR="00ED060E" w:rsidRDefault="00810C94">
      <w:pPr>
        <w:spacing w:before="1" w:after="10"/>
        <w:ind w:left="14"/>
        <w:jc w:val="center"/>
        <w:rPr>
          <w:b/>
        </w:rPr>
      </w:pPr>
      <w:r w:rsidRPr="00810C94">
        <w:rPr>
          <w:b/>
        </w:rPr>
        <w:t>ГАУЗ СО «ГБ г Верхний Тагил»</w:t>
      </w:r>
    </w:p>
    <w:p w:rsidR="00810C94" w:rsidRDefault="00810C94">
      <w:pPr>
        <w:spacing w:before="1" w:after="10"/>
        <w:ind w:left="14"/>
        <w:jc w:val="center"/>
        <w:rPr>
          <w:b/>
        </w:rPr>
      </w:pPr>
    </w:p>
    <w:p w:rsidR="00810C94" w:rsidRPr="00810C94" w:rsidRDefault="00810C94">
      <w:pPr>
        <w:spacing w:before="1" w:after="10"/>
        <w:ind w:left="14"/>
        <w:jc w:val="center"/>
        <w:rPr>
          <w:b/>
        </w:rPr>
      </w:pPr>
    </w:p>
    <w:tbl>
      <w:tblPr>
        <w:tblStyle w:val="TableNormal"/>
        <w:tblW w:w="10065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346"/>
        <w:gridCol w:w="2900"/>
        <w:gridCol w:w="1701"/>
        <w:gridCol w:w="1417"/>
        <w:gridCol w:w="1276"/>
      </w:tblGrid>
      <w:tr w:rsidR="00810C94" w:rsidTr="00810C94">
        <w:trPr>
          <w:trHeight w:val="1482"/>
        </w:trPr>
        <w:tc>
          <w:tcPr>
            <w:tcW w:w="425" w:type="dxa"/>
          </w:tcPr>
          <w:p w:rsidR="00810C94" w:rsidRDefault="00810C94">
            <w:pPr>
              <w:pStyle w:val="TableParagraph"/>
            </w:pPr>
          </w:p>
        </w:tc>
        <w:tc>
          <w:tcPr>
            <w:tcW w:w="5246" w:type="dxa"/>
            <w:gridSpan w:val="2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109"/>
            </w:pPr>
          </w:p>
          <w:p w:rsidR="00810C94" w:rsidRDefault="00810C94">
            <w:pPr>
              <w:pStyle w:val="TableParagraph"/>
              <w:ind w:left="24"/>
              <w:jc w:val="center"/>
            </w:pPr>
            <w:r>
              <w:t xml:space="preserve">Наименование </w:t>
            </w:r>
            <w:r>
              <w:rPr>
                <w:spacing w:val="-2"/>
              </w:rPr>
              <w:t>показателя</w:t>
            </w:r>
          </w:p>
        </w:tc>
        <w:tc>
          <w:tcPr>
            <w:tcW w:w="1701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109"/>
            </w:pPr>
          </w:p>
          <w:p w:rsidR="00810C94" w:rsidRDefault="00810C94">
            <w:pPr>
              <w:pStyle w:val="TableParagraph"/>
              <w:ind w:left="30" w:right="12"/>
              <w:jc w:val="center"/>
            </w:pPr>
            <w:r>
              <w:t xml:space="preserve">Единица </w:t>
            </w:r>
            <w:r>
              <w:rPr>
                <w:spacing w:val="-2"/>
              </w:rPr>
              <w:t>измерения</w:t>
            </w:r>
          </w:p>
        </w:tc>
        <w:tc>
          <w:tcPr>
            <w:tcW w:w="1417" w:type="dxa"/>
          </w:tcPr>
          <w:p w:rsidR="00810C94" w:rsidRDefault="00810C94">
            <w:pPr>
              <w:pStyle w:val="TableParagraph"/>
              <w:spacing w:before="197" w:line="264" w:lineRule="auto"/>
              <w:ind w:left="92" w:right="72" w:firstLine="18"/>
              <w:jc w:val="center"/>
            </w:pPr>
            <w:r>
              <w:rPr>
                <w:spacing w:val="-2"/>
              </w:rPr>
              <w:t xml:space="preserve">Целевые значения </w:t>
            </w:r>
            <w:r>
              <w:t>показателя</w:t>
            </w:r>
            <w:r>
              <w:rPr>
                <w:spacing w:val="-14"/>
              </w:rPr>
              <w:t xml:space="preserve"> </w:t>
            </w:r>
            <w:r>
              <w:t>на 2026 год</w:t>
            </w:r>
          </w:p>
        </w:tc>
        <w:tc>
          <w:tcPr>
            <w:tcW w:w="1276" w:type="dxa"/>
          </w:tcPr>
          <w:p w:rsidR="00810C94" w:rsidRDefault="00810C94">
            <w:pPr>
              <w:pStyle w:val="TableParagraph"/>
              <w:spacing w:before="197" w:line="264" w:lineRule="auto"/>
              <w:ind w:left="91" w:right="73" w:firstLine="14"/>
              <w:jc w:val="center"/>
            </w:pPr>
            <w:r>
              <w:rPr>
                <w:spacing w:val="-2"/>
              </w:rPr>
              <w:t xml:space="preserve">Фактические значения </w:t>
            </w:r>
            <w:r>
              <w:t>показателя</w:t>
            </w:r>
            <w:r>
              <w:rPr>
                <w:spacing w:val="-14"/>
              </w:rPr>
              <w:t xml:space="preserve"> </w:t>
            </w:r>
            <w:r>
              <w:t>на 2025 год</w:t>
            </w:r>
          </w:p>
        </w:tc>
      </w:tr>
      <w:tr w:rsidR="00810C94" w:rsidTr="00810C94">
        <w:trPr>
          <w:trHeight w:val="263"/>
        </w:trPr>
        <w:tc>
          <w:tcPr>
            <w:tcW w:w="425" w:type="dxa"/>
          </w:tcPr>
          <w:p w:rsidR="00810C94" w:rsidRDefault="00810C94">
            <w:pPr>
              <w:pStyle w:val="TableParagraph"/>
              <w:rPr>
                <w:sz w:val="18"/>
              </w:rPr>
            </w:pPr>
          </w:p>
        </w:tc>
        <w:tc>
          <w:tcPr>
            <w:tcW w:w="5246" w:type="dxa"/>
            <w:gridSpan w:val="2"/>
          </w:tcPr>
          <w:p w:rsidR="00810C94" w:rsidRDefault="00810C94">
            <w:pPr>
              <w:pStyle w:val="TableParagraph"/>
              <w:spacing w:before="5" w:line="238" w:lineRule="exact"/>
              <w:ind w:left="24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810C94" w:rsidRDefault="00810C94">
            <w:pPr>
              <w:pStyle w:val="TableParagraph"/>
              <w:spacing w:before="5" w:line="238" w:lineRule="exact"/>
              <w:ind w:left="30" w:right="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810C94" w:rsidRDefault="00810C94">
            <w:pPr>
              <w:pStyle w:val="TableParagraph"/>
              <w:spacing w:before="5" w:line="238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76" w:type="dxa"/>
          </w:tcPr>
          <w:p w:rsidR="00810C94" w:rsidRDefault="00810C94">
            <w:pPr>
              <w:pStyle w:val="TableParagraph"/>
              <w:spacing w:before="5" w:line="238" w:lineRule="exact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810C94" w:rsidTr="00810C94">
        <w:trPr>
          <w:gridAfter w:val="4"/>
          <w:wAfter w:w="7294" w:type="dxa"/>
          <w:trHeight w:val="268"/>
        </w:trPr>
        <w:tc>
          <w:tcPr>
            <w:tcW w:w="425" w:type="dxa"/>
          </w:tcPr>
          <w:p w:rsidR="00810C94" w:rsidRDefault="00810C94">
            <w:pPr>
              <w:pStyle w:val="TableParagraph"/>
              <w:rPr>
                <w:sz w:val="18"/>
              </w:rPr>
            </w:pPr>
          </w:p>
        </w:tc>
        <w:tc>
          <w:tcPr>
            <w:tcW w:w="2346" w:type="dxa"/>
          </w:tcPr>
          <w:p w:rsidR="00810C94" w:rsidRDefault="00810C94">
            <w:pPr>
              <w:pStyle w:val="TableParagraph"/>
              <w:spacing w:before="10" w:line="238" w:lineRule="exact"/>
              <w:ind w:left="35"/>
              <w:rPr>
                <w:b/>
              </w:rPr>
            </w:pPr>
          </w:p>
        </w:tc>
      </w:tr>
      <w:tr w:rsidR="00810C94" w:rsidTr="00810C94">
        <w:trPr>
          <w:trHeight w:val="1156"/>
        </w:trPr>
        <w:tc>
          <w:tcPr>
            <w:tcW w:w="425" w:type="dxa"/>
          </w:tcPr>
          <w:p w:rsidR="00810C94" w:rsidRDefault="00810C94">
            <w:pPr>
              <w:pStyle w:val="TableParagraph"/>
              <w:spacing w:before="198"/>
            </w:pPr>
          </w:p>
          <w:p w:rsidR="00810C94" w:rsidRDefault="00810C94">
            <w:pPr>
              <w:pStyle w:val="TableParagraph"/>
              <w:spacing w:before="1"/>
              <w:ind w:lef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6" w:type="dxa"/>
            <w:gridSpan w:val="2"/>
          </w:tcPr>
          <w:p w:rsidR="00810C94" w:rsidRDefault="00810C94">
            <w:pPr>
              <w:pStyle w:val="TableParagraph"/>
              <w:spacing w:before="7" w:line="280" w:lineRule="atLeast"/>
              <w:ind w:left="35" w:right="-12"/>
            </w:pPr>
            <w:r>
              <w:t>Доля впервые выявленных заболеваний при профилактических</w:t>
            </w:r>
            <w:r>
              <w:rPr>
                <w:spacing w:val="-3"/>
              </w:rPr>
              <w:t xml:space="preserve"> </w:t>
            </w:r>
            <w:r>
              <w:t>медицинских</w:t>
            </w:r>
            <w:r>
              <w:rPr>
                <w:spacing w:val="-3"/>
              </w:rPr>
              <w:t xml:space="preserve"> </w:t>
            </w:r>
            <w:r>
              <w:t>осмотрах,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701" w:type="dxa"/>
          </w:tcPr>
          <w:p w:rsidR="00810C94" w:rsidRDefault="00810C94">
            <w:pPr>
              <w:pStyle w:val="TableParagraph"/>
              <w:spacing w:before="198"/>
            </w:pPr>
          </w:p>
          <w:p w:rsidR="00810C94" w:rsidRDefault="00810C94">
            <w:pPr>
              <w:pStyle w:val="TableParagraph"/>
              <w:spacing w:before="1"/>
              <w:ind w:left="30" w:right="11"/>
              <w:jc w:val="center"/>
            </w:pPr>
            <w:r>
              <w:rPr>
                <w:spacing w:val="-2"/>
              </w:rPr>
              <w:t>процент</w:t>
            </w:r>
          </w:p>
        </w:tc>
        <w:tc>
          <w:tcPr>
            <w:tcW w:w="1417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129"/>
            </w:pPr>
          </w:p>
          <w:p w:rsidR="00810C94" w:rsidRDefault="00810C94">
            <w:pPr>
              <w:pStyle w:val="TableParagraph"/>
              <w:spacing w:before="1" w:line="247" w:lineRule="exact"/>
              <w:ind w:right="18"/>
              <w:jc w:val="right"/>
            </w:pPr>
            <w:r>
              <w:rPr>
                <w:spacing w:val="-5"/>
              </w:rPr>
              <w:t>3,1</w:t>
            </w:r>
          </w:p>
        </w:tc>
        <w:tc>
          <w:tcPr>
            <w:tcW w:w="1276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129"/>
            </w:pPr>
          </w:p>
          <w:p w:rsidR="00810C94" w:rsidRDefault="00810C94" w:rsidP="0039203C">
            <w:pPr>
              <w:pStyle w:val="TableParagraph"/>
              <w:spacing w:before="1" w:line="247" w:lineRule="exact"/>
              <w:ind w:right="19"/>
              <w:jc w:val="right"/>
            </w:pPr>
            <w:r>
              <w:rPr>
                <w:spacing w:val="-5"/>
              </w:rPr>
              <w:t>4,</w:t>
            </w:r>
            <w:r w:rsidR="0039203C">
              <w:rPr>
                <w:spacing w:val="-5"/>
              </w:rPr>
              <w:t>5</w:t>
            </w:r>
          </w:p>
        </w:tc>
      </w:tr>
      <w:tr w:rsidR="00810C94" w:rsidTr="00810C94">
        <w:trPr>
          <w:trHeight w:val="1362"/>
        </w:trPr>
        <w:tc>
          <w:tcPr>
            <w:tcW w:w="425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46"/>
            </w:pPr>
          </w:p>
          <w:p w:rsidR="00810C94" w:rsidRDefault="00810C94">
            <w:pPr>
              <w:pStyle w:val="TableParagraph"/>
              <w:spacing w:before="1"/>
              <w:ind w:lef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246" w:type="dxa"/>
            <w:gridSpan w:val="2"/>
          </w:tcPr>
          <w:p w:rsidR="00810C94" w:rsidRDefault="00810C94">
            <w:pPr>
              <w:pStyle w:val="TableParagraph"/>
              <w:spacing w:before="21"/>
            </w:pPr>
          </w:p>
          <w:p w:rsidR="00810C94" w:rsidRDefault="00810C94">
            <w:pPr>
              <w:pStyle w:val="TableParagraph"/>
              <w:spacing w:line="264" w:lineRule="auto"/>
              <w:ind w:left="35" w:right="-12"/>
            </w:pPr>
            <w:r>
              <w:t>Доля работающих граждан, состоящих на диспансерном учете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поводу</w:t>
            </w:r>
            <w:r>
              <w:rPr>
                <w:spacing w:val="-2"/>
              </w:rPr>
              <w:t xml:space="preserve"> </w:t>
            </w:r>
            <w:r>
              <w:t>хронических</w:t>
            </w:r>
            <w:r>
              <w:rPr>
                <w:spacing w:val="-2"/>
              </w:rPr>
              <w:t xml:space="preserve"> </w:t>
            </w:r>
            <w:r>
              <w:t>неинфекционных</w:t>
            </w:r>
            <w:r>
              <w:rPr>
                <w:spacing w:val="-2"/>
              </w:rPr>
              <w:t xml:space="preserve"> </w:t>
            </w:r>
            <w:r>
              <w:t>заболеваний, которым проведено диспансерное наблюдение</w:t>
            </w:r>
          </w:p>
        </w:tc>
        <w:tc>
          <w:tcPr>
            <w:tcW w:w="1701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46"/>
            </w:pPr>
          </w:p>
          <w:p w:rsidR="00810C94" w:rsidRDefault="00810C94">
            <w:pPr>
              <w:pStyle w:val="TableParagraph"/>
              <w:spacing w:before="1"/>
              <w:ind w:left="30" w:right="11"/>
              <w:jc w:val="center"/>
            </w:pPr>
            <w:r>
              <w:rPr>
                <w:spacing w:val="-2"/>
              </w:rPr>
              <w:t>процент</w:t>
            </w:r>
          </w:p>
        </w:tc>
        <w:tc>
          <w:tcPr>
            <w:tcW w:w="1417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83"/>
            </w:pPr>
          </w:p>
          <w:p w:rsidR="00810C94" w:rsidRDefault="00810C94">
            <w:pPr>
              <w:pStyle w:val="TableParagraph"/>
              <w:spacing w:line="247" w:lineRule="exact"/>
              <w:ind w:right="18"/>
              <w:jc w:val="right"/>
            </w:pPr>
            <w:r>
              <w:rPr>
                <w:spacing w:val="-4"/>
              </w:rPr>
              <w:t>70,0</w:t>
            </w:r>
          </w:p>
        </w:tc>
        <w:tc>
          <w:tcPr>
            <w:tcW w:w="1276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83"/>
            </w:pPr>
          </w:p>
          <w:p w:rsidR="00810C94" w:rsidRDefault="0039203C">
            <w:pPr>
              <w:pStyle w:val="TableParagraph"/>
              <w:spacing w:line="247" w:lineRule="exact"/>
              <w:ind w:right="19"/>
              <w:jc w:val="right"/>
            </w:pPr>
            <w:r>
              <w:rPr>
                <w:spacing w:val="-4"/>
              </w:rPr>
              <w:t>52</w:t>
            </w:r>
            <w:r w:rsidR="00810C94">
              <w:rPr>
                <w:spacing w:val="-4"/>
              </w:rPr>
              <w:t>,0</w:t>
            </w:r>
          </w:p>
        </w:tc>
      </w:tr>
      <w:tr w:rsidR="00810C94" w:rsidTr="00810C94">
        <w:trPr>
          <w:trHeight w:val="1429"/>
        </w:trPr>
        <w:tc>
          <w:tcPr>
            <w:tcW w:w="425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80"/>
            </w:pPr>
          </w:p>
          <w:p w:rsidR="00810C94" w:rsidRDefault="00810C94">
            <w:pPr>
              <w:pStyle w:val="TableParagraph"/>
              <w:ind w:left="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246" w:type="dxa"/>
            <w:gridSpan w:val="2"/>
          </w:tcPr>
          <w:p w:rsidR="00810C94" w:rsidRDefault="00810C94">
            <w:pPr>
              <w:pStyle w:val="TableParagraph"/>
              <w:spacing w:before="2" w:line="280" w:lineRule="atLeast"/>
              <w:ind w:left="35" w:right="-12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впервые</w:t>
            </w:r>
            <w:r>
              <w:rPr>
                <w:spacing w:val="-4"/>
              </w:rPr>
              <w:t xml:space="preserve"> </w:t>
            </w:r>
            <w:r>
              <w:t>выявленных</w:t>
            </w:r>
            <w:r>
              <w:rPr>
                <w:spacing w:val="-4"/>
              </w:rPr>
              <w:t xml:space="preserve"> </w:t>
            </w:r>
            <w:r>
              <w:t>онкологических</w:t>
            </w:r>
            <w:r>
              <w:rPr>
                <w:spacing w:val="-4"/>
              </w:rPr>
              <w:t xml:space="preserve"> </w:t>
            </w:r>
            <w:r>
              <w:t>заболеваний</w:t>
            </w:r>
            <w:r>
              <w:rPr>
                <w:spacing w:val="-4"/>
              </w:rPr>
              <w:t xml:space="preserve"> </w:t>
            </w:r>
            <w:r>
              <w:t>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701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80"/>
            </w:pPr>
          </w:p>
          <w:p w:rsidR="00810C94" w:rsidRDefault="00810C94">
            <w:pPr>
              <w:pStyle w:val="TableParagraph"/>
              <w:ind w:left="30" w:right="11"/>
              <w:jc w:val="center"/>
            </w:pPr>
            <w:r>
              <w:rPr>
                <w:spacing w:val="-2"/>
              </w:rPr>
              <w:t>процент</w:t>
            </w:r>
          </w:p>
        </w:tc>
        <w:tc>
          <w:tcPr>
            <w:tcW w:w="1417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150"/>
            </w:pPr>
          </w:p>
          <w:p w:rsidR="00810C94" w:rsidRDefault="00810C94">
            <w:pPr>
              <w:pStyle w:val="TableParagraph"/>
              <w:spacing w:line="247" w:lineRule="exact"/>
              <w:ind w:right="18"/>
              <w:jc w:val="right"/>
            </w:pPr>
            <w:r>
              <w:rPr>
                <w:spacing w:val="-4"/>
              </w:rPr>
              <w:t>22,7</w:t>
            </w:r>
          </w:p>
        </w:tc>
        <w:tc>
          <w:tcPr>
            <w:tcW w:w="1276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150"/>
            </w:pPr>
          </w:p>
          <w:p w:rsidR="00810C94" w:rsidRDefault="0039203C">
            <w:pPr>
              <w:pStyle w:val="TableParagraph"/>
              <w:spacing w:line="247" w:lineRule="exact"/>
              <w:ind w:right="19"/>
              <w:jc w:val="right"/>
            </w:pPr>
            <w:r>
              <w:rPr>
                <w:spacing w:val="-5"/>
              </w:rPr>
              <w:t>6,5</w:t>
            </w:r>
          </w:p>
        </w:tc>
      </w:tr>
      <w:tr w:rsidR="00810C94" w:rsidTr="00810C94">
        <w:trPr>
          <w:trHeight w:val="1185"/>
        </w:trPr>
        <w:tc>
          <w:tcPr>
            <w:tcW w:w="425" w:type="dxa"/>
          </w:tcPr>
          <w:p w:rsidR="00810C94" w:rsidRDefault="00810C94">
            <w:pPr>
              <w:pStyle w:val="TableParagraph"/>
              <w:spacing w:before="213"/>
            </w:pPr>
          </w:p>
          <w:p w:rsidR="00810C94" w:rsidRDefault="00810C94">
            <w:pPr>
              <w:pStyle w:val="TableParagraph"/>
              <w:ind w:left="2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246" w:type="dxa"/>
            <w:gridSpan w:val="2"/>
          </w:tcPr>
          <w:p w:rsidR="00810C94" w:rsidRDefault="00810C94">
            <w:pPr>
              <w:pStyle w:val="TableParagraph"/>
              <w:spacing w:before="49" w:line="264" w:lineRule="auto"/>
              <w:ind w:left="35" w:right="-12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впервые</w:t>
            </w:r>
            <w:r>
              <w:rPr>
                <w:spacing w:val="-4"/>
              </w:rPr>
              <w:t xml:space="preserve"> </w:t>
            </w:r>
            <w:r>
              <w:t>выявленных</w:t>
            </w:r>
            <w:r>
              <w:rPr>
                <w:spacing w:val="-4"/>
              </w:rPr>
              <w:t xml:space="preserve"> </w:t>
            </w:r>
            <w:r>
              <w:t>онкологических</w:t>
            </w:r>
            <w:r>
              <w:rPr>
                <w:spacing w:val="-4"/>
              </w:rPr>
              <w:t xml:space="preserve"> </w:t>
            </w:r>
            <w:r>
              <w:t>заболеваний</w:t>
            </w:r>
            <w:r>
              <w:rPr>
                <w:spacing w:val="-4"/>
              </w:rPr>
              <w:t xml:space="preserve"> </w:t>
            </w:r>
            <w:r>
              <w:t>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701" w:type="dxa"/>
          </w:tcPr>
          <w:p w:rsidR="00810C94" w:rsidRDefault="00810C94">
            <w:pPr>
              <w:pStyle w:val="TableParagraph"/>
              <w:spacing w:before="213"/>
            </w:pPr>
          </w:p>
          <w:p w:rsidR="00810C94" w:rsidRDefault="00810C94">
            <w:pPr>
              <w:pStyle w:val="TableParagraph"/>
              <w:ind w:left="30" w:right="11"/>
              <w:jc w:val="center"/>
            </w:pPr>
            <w:r>
              <w:rPr>
                <w:spacing w:val="-2"/>
              </w:rPr>
              <w:t>процент</w:t>
            </w:r>
          </w:p>
        </w:tc>
        <w:tc>
          <w:tcPr>
            <w:tcW w:w="1417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158"/>
            </w:pPr>
          </w:p>
          <w:p w:rsidR="00810C94" w:rsidRDefault="00810C94">
            <w:pPr>
              <w:pStyle w:val="TableParagraph"/>
              <w:spacing w:line="247" w:lineRule="exact"/>
              <w:ind w:right="18"/>
              <w:jc w:val="right"/>
            </w:pPr>
            <w:r>
              <w:rPr>
                <w:spacing w:val="-5"/>
              </w:rPr>
              <w:t>0,2</w:t>
            </w:r>
          </w:p>
        </w:tc>
        <w:tc>
          <w:tcPr>
            <w:tcW w:w="1276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158"/>
            </w:pPr>
          </w:p>
          <w:p w:rsidR="00810C94" w:rsidRDefault="00810C94" w:rsidP="0039203C">
            <w:pPr>
              <w:pStyle w:val="TableParagraph"/>
              <w:spacing w:line="247" w:lineRule="exact"/>
              <w:ind w:right="19"/>
              <w:jc w:val="right"/>
            </w:pPr>
            <w:r>
              <w:rPr>
                <w:spacing w:val="-5"/>
              </w:rPr>
              <w:t>0,</w:t>
            </w:r>
            <w:r w:rsidR="0039203C">
              <w:rPr>
                <w:spacing w:val="-5"/>
              </w:rPr>
              <w:t>13</w:t>
            </w:r>
          </w:p>
        </w:tc>
      </w:tr>
      <w:tr w:rsidR="00810C94" w:rsidTr="00810C94">
        <w:trPr>
          <w:trHeight w:val="1146"/>
        </w:trPr>
        <w:tc>
          <w:tcPr>
            <w:tcW w:w="425" w:type="dxa"/>
          </w:tcPr>
          <w:p w:rsidR="00810C94" w:rsidRDefault="00810C94">
            <w:pPr>
              <w:pStyle w:val="TableParagraph"/>
              <w:spacing w:before="194"/>
            </w:pPr>
          </w:p>
          <w:p w:rsidR="00810C94" w:rsidRDefault="00810C94">
            <w:pPr>
              <w:pStyle w:val="TableParagraph"/>
              <w:ind w:left="2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246" w:type="dxa"/>
            <w:gridSpan w:val="2"/>
          </w:tcPr>
          <w:p w:rsidR="00810C94" w:rsidRDefault="00810C94">
            <w:pPr>
              <w:pStyle w:val="TableParagraph"/>
              <w:spacing w:before="169" w:line="264" w:lineRule="auto"/>
              <w:ind w:left="35" w:right="153"/>
              <w:jc w:val="both"/>
            </w:pPr>
            <w:r>
              <w:t>Доля пациентов со злокачественными новообразованиями, взятых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диспансерное</w:t>
            </w:r>
            <w:r>
              <w:rPr>
                <w:spacing w:val="-3"/>
              </w:rPr>
              <w:t xml:space="preserve"> </w:t>
            </w:r>
            <w:r>
              <w:t>наблюдение,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общем</w:t>
            </w:r>
            <w:r>
              <w:rPr>
                <w:spacing w:val="-3"/>
              </w:rPr>
              <w:t xml:space="preserve"> </w:t>
            </w:r>
            <w:r>
              <w:t>количестве пациентов со злокачественными новообразованиями</w:t>
            </w:r>
          </w:p>
        </w:tc>
        <w:tc>
          <w:tcPr>
            <w:tcW w:w="1701" w:type="dxa"/>
          </w:tcPr>
          <w:p w:rsidR="00810C94" w:rsidRDefault="00810C94">
            <w:pPr>
              <w:pStyle w:val="TableParagraph"/>
              <w:spacing w:before="194"/>
            </w:pPr>
          </w:p>
          <w:p w:rsidR="00810C94" w:rsidRDefault="00810C94">
            <w:pPr>
              <w:pStyle w:val="TableParagraph"/>
              <w:ind w:left="30" w:right="11"/>
              <w:jc w:val="center"/>
            </w:pPr>
            <w:r>
              <w:rPr>
                <w:spacing w:val="-2"/>
              </w:rPr>
              <w:t>процент</w:t>
            </w:r>
          </w:p>
        </w:tc>
        <w:tc>
          <w:tcPr>
            <w:tcW w:w="1417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120"/>
            </w:pPr>
          </w:p>
          <w:p w:rsidR="00810C94" w:rsidRDefault="00810C94">
            <w:pPr>
              <w:pStyle w:val="TableParagraph"/>
              <w:spacing w:line="247" w:lineRule="exact"/>
              <w:ind w:right="18"/>
              <w:jc w:val="right"/>
            </w:pPr>
            <w:r>
              <w:rPr>
                <w:spacing w:val="-4"/>
              </w:rPr>
              <w:t>92,5</w:t>
            </w:r>
          </w:p>
        </w:tc>
        <w:tc>
          <w:tcPr>
            <w:tcW w:w="1276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120"/>
            </w:pPr>
          </w:p>
          <w:p w:rsidR="00810C94" w:rsidRDefault="0039203C">
            <w:pPr>
              <w:pStyle w:val="TableParagraph"/>
              <w:spacing w:line="247" w:lineRule="exact"/>
              <w:ind w:right="19"/>
              <w:jc w:val="right"/>
            </w:pPr>
            <w:r>
              <w:rPr>
                <w:spacing w:val="-4"/>
              </w:rPr>
              <w:t>93</w:t>
            </w:r>
          </w:p>
        </w:tc>
      </w:tr>
      <w:tr w:rsidR="00810C94" w:rsidTr="0039203C">
        <w:trPr>
          <w:trHeight w:val="1415"/>
        </w:trPr>
        <w:tc>
          <w:tcPr>
            <w:tcW w:w="425" w:type="dxa"/>
            <w:tcBorders>
              <w:bottom w:val="single" w:sz="6" w:space="0" w:color="000000"/>
            </w:tcBorders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75"/>
            </w:pPr>
          </w:p>
          <w:p w:rsidR="00810C94" w:rsidRDefault="0039203C">
            <w:pPr>
              <w:pStyle w:val="TableParagraph"/>
              <w:ind w:left="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246" w:type="dxa"/>
            <w:gridSpan w:val="2"/>
            <w:tcBorders>
              <w:bottom w:val="single" w:sz="6" w:space="0" w:color="000000"/>
            </w:tcBorders>
          </w:tcPr>
          <w:p w:rsidR="00810C94" w:rsidRDefault="00810C94">
            <w:pPr>
              <w:pStyle w:val="TableParagraph"/>
              <w:spacing w:before="5" w:line="278" w:lineRule="exact"/>
              <w:ind w:left="35" w:right="93"/>
            </w:pPr>
            <w:r>
              <w:t>Доля пациентов, получающих лечебное (</w:t>
            </w:r>
            <w:proofErr w:type="spellStart"/>
            <w:r>
              <w:t>энтеральное</w:t>
            </w:r>
            <w:proofErr w:type="spellEnd"/>
            <w:r>
              <w:t>) питание в рамках оказания паллиативной медицинской помощи,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общем</w:t>
            </w:r>
            <w:r>
              <w:rPr>
                <w:spacing w:val="-3"/>
              </w:rPr>
              <w:t xml:space="preserve"> </w:t>
            </w:r>
            <w:r>
              <w:t>количестве</w:t>
            </w:r>
            <w:r>
              <w:rPr>
                <w:spacing w:val="-3"/>
              </w:rPr>
              <w:t xml:space="preserve"> </w:t>
            </w:r>
            <w:r>
              <w:t>пациентов,</w:t>
            </w:r>
            <w:r>
              <w:rPr>
                <w:spacing w:val="-3"/>
              </w:rPr>
              <w:t xml:space="preserve"> </w:t>
            </w:r>
            <w:r>
              <w:t>нуждающихся</w:t>
            </w:r>
            <w:r>
              <w:rPr>
                <w:spacing w:val="-3"/>
              </w:rPr>
              <w:t xml:space="preserve"> </w:t>
            </w:r>
            <w:r>
              <w:t>в лечебном (</w:t>
            </w:r>
            <w:proofErr w:type="spellStart"/>
            <w:r>
              <w:t>энтеральном</w:t>
            </w:r>
            <w:proofErr w:type="spellEnd"/>
            <w:r>
              <w:t>) питании при оказании паллиативной медицинской</w:t>
            </w:r>
          </w:p>
        </w:tc>
        <w:tc>
          <w:tcPr>
            <w:tcW w:w="1701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75"/>
            </w:pPr>
          </w:p>
          <w:p w:rsidR="00810C94" w:rsidRDefault="00810C94">
            <w:pPr>
              <w:pStyle w:val="TableParagraph"/>
              <w:spacing w:before="1"/>
              <w:ind w:left="30" w:right="11"/>
              <w:jc w:val="center"/>
            </w:pPr>
            <w:r>
              <w:rPr>
                <w:spacing w:val="-2"/>
              </w:rPr>
              <w:t>процент</w:t>
            </w:r>
          </w:p>
        </w:tc>
        <w:tc>
          <w:tcPr>
            <w:tcW w:w="1417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136"/>
            </w:pPr>
          </w:p>
          <w:p w:rsidR="00810C94" w:rsidRDefault="00810C94">
            <w:pPr>
              <w:pStyle w:val="TableParagraph"/>
              <w:spacing w:line="247" w:lineRule="exact"/>
              <w:ind w:right="18"/>
              <w:jc w:val="right"/>
            </w:pPr>
            <w:r>
              <w:rPr>
                <w:spacing w:val="-4"/>
              </w:rPr>
              <w:t>95,0</w:t>
            </w:r>
          </w:p>
        </w:tc>
        <w:tc>
          <w:tcPr>
            <w:tcW w:w="1276" w:type="dxa"/>
          </w:tcPr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</w:pPr>
          </w:p>
          <w:p w:rsidR="00810C94" w:rsidRDefault="00810C94">
            <w:pPr>
              <w:pStyle w:val="TableParagraph"/>
              <w:spacing w:before="136"/>
            </w:pPr>
          </w:p>
          <w:p w:rsidR="00810C94" w:rsidRDefault="00810C94">
            <w:pPr>
              <w:pStyle w:val="TableParagraph"/>
              <w:spacing w:line="247" w:lineRule="exact"/>
              <w:ind w:right="19"/>
              <w:jc w:val="right"/>
            </w:pPr>
            <w:r>
              <w:rPr>
                <w:spacing w:val="-2"/>
              </w:rPr>
              <w:t>100,0</w:t>
            </w:r>
          </w:p>
        </w:tc>
      </w:tr>
      <w:tr w:rsidR="008577C8" w:rsidTr="0039203C">
        <w:trPr>
          <w:trHeight w:val="1415"/>
        </w:trPr>
        <w:tc>
          <w:tcPr>
            <w:tcW w:w="425" w:type="dxa"/>
            <w:tcBorders>
              <w:bottom w:val="single" w:sz="4" w:space="0" w:color="auto"/>
            </w:tcBorders>
          </w:tcPr>
          <w:p w:rsidR="008577C8" w:rsidRDefault="008577C8" w:rsidP="008577C8">
            <w:pPr>
              <w:pStyle w:val="TableParagraph"/>
              <w:spacing w:before="50"/>
            </w:pPr>
          </w:p>
          <w:p w:rsidR="008577C8" w:rsidRDefault="0039203C" w:rsidP="008577C8">
            <w:pPr>
              <w:pStyle w:val="TableParagraph"/>
              <w:ind w:left="28" w:right="5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:rsidR="008577C8" w:rsidRDefault="008577C8" w:rsidP="008577C8">
            <w:pPr>
              <w:pStyle w:val="TableParagraph"/>
              <w:spacing w:before="4" w:line="278" w:lineRule="exact"/>
              <w:ind w:left="35" w:right="-12"/>
            </w:pPr>
            <w:r>
              <w:t>Доля лиц репродуктивного возраста, прошедших диспансеризацию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оценки</w:t>
            </w:r>
            <w:r>
              <w:rPr>
                <w:spacing w:val="-5"/>
              </w:rPr>
              <w:t xml:space="preserve"> </w:t>
            </w:r>
            <w:r>
              <w:t>репродуктивного</w:t>
            </w:r>
            <w:r>
              <w:rPr>
                <w:spacing w:val="-5"/>
              </w:rPr>
              <w:t xml:space="preserve"> </w:t>
            </w:r>
            <w:r>
              <w:t>здоровья женщин и мужчин</w:t>
            </w:r>
          </w:p>
        </w:tc>
        <w:tc>
          <w:tcPr>
            <w:tcW w:w="1701" w:type="dxa"/>
          </w:tcPr>
          <w:p w:rsidR="008577C8" w:rsidRDefault="008577C8" w:rsidP="008577C8">
            <w:pPr>
              <w:pStyle w:val="TableParagraph"/>
              <w:spacing w:before="50"/>
            </w:pPr>
          </w:p>
          <w:p w:rsidR="008577C8" w:rsidRDefault="008577C8" w:rsidP="008577C8">
            <w:pPr>
              <w:pStyle w:val="TableParagraph"/>
              <w:ind w:left="30" w:right="11"/>
              <w:jc w:val="center"/>
            </w:pPr>
            <w:r>
              <w:rPr>
                <w:spacing w:val="-2"/>
              </w:rPr>
              <w:t>процент</w:t>
            </w:r>
          </w:p>
        </w:tc>
        <w:tc>
          <w:tcPr>
            <w:tcW w:w="1417" w:type="dxa"/>
          </w:tcPr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  <w:spacing w:before="85"/>
            </w:pPr>
          </w:p>
          <w:p w:rsidR="008577C8" w:rsidRDefault="008577C8" w:rsidP="008577C8">
            <w:pPr>
              <w:pStyle w:val="TableParagraph"/>
              <w:spacing w:line="248" w:lineRule="exact"/>
              <w:ind w:right="18"/>
              <w:jc w:val="right"/>
            </w:pPr>
            <w:r>
              <w:rPr>
                <w:spacing w:val="-4"/>
              </w:rPr>
              <w:t>42,0</w:t>
            </w:r>
          </w:p>
        </w:tc>
        <w:tc>
          <w:tcPr>
            <w:tcW w:w="1276" w:type="dxa"/>
          </w:tcPr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  <w:spacing w:before="85"/>
            </w:pPr>
          </w:p>
          <w:p w:rsidR="008577C8" w:rsidRDefault="0039203C" w:rsidP="008577C8">
            <w:pPr>
              <w:pStyle w:val="TableParagraph"/>
              <w:spacing w:line="248" w:lineRule="exact"/>
              <w:ind w:right="19"/>
              <w:jc w:val="right"/>
            </w:pPr>
            <w:r>
              <w:rPr>
                <w:spacing w:val="-4"/>
              </w:rPr>
              <w:t>23,5</w:t>
            </w:r>
          </w:p>
        </w:tc>
      </w:tr>
      <w:tr w:rsidR="008577C8" w:rsidTr="0039203C">
        <w:trPr>
          <w:trHeight w:val="1415"/>
        </w:trPr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  <w:spacing w:before="133"/>
            </w:pPr>
          </w:p>
          <w:p w:rsidR="008577C8" w:rsidRDefault="0039203C" w:rsidP="008577C8">
            <w:pPr>
              <w:pStyle w:val="TableParagraph"/>
              <w:ind w:left="28" w:right="5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8577C8" w:rsidRDefault="008577C8" w:rsidP="008577C8">
            <w:pPr>
              <w:pStyle w:val="TableParagraph"/>
              <w:spacing w:before="221" w:line="264" w:lineRule="auto"/>
              <w:ind w:left="35" w:right="-12"/>
            </w:pPr>
            <w:r>
              <w:t>Количество обоснованных жалоб, в том числе на несоблюдение сроков ожидания оказания и на отказ в оказании</w:t>
            </w:r>
            <w:r>
              <w:rPr>
                <w:spacing w:val="-4"/>
              </w:rPr>
              <w:t xml:space="preserve"> </w:t>
            </w:r>
            <w:r>
              <w:t>медицинской</w:t>
            </w:r>
            <w:r>
              <w:rPr>
                <w:spacing w:val="-4"/>
              </w:rPr>
              <w:t xml:space="preserve"> </w:t>
            </w:r>
            <w:r>
              <w:t>помощи,</w:t>
            </w:r>
            <w:r>
              <w:rPr>
                <w:spacing w:val="-4"/>
              </w:rPr>
              <w:t xml:space="preserve"> </w:t>
            </w:r>
            <w:r>
              <w:t>предоставляемой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рамках территориальной программы государственных гарантий</w:t>
            </w:r>
          </w:p>
        </w:tc>
        <w:tc>
          <w:tcPr>
            <w:tcW w:w="1701" w:type="dxa"/>
          </w:tcPr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  <w:spacing w:before="133"/>
            </w:pPr>
          </w:p>
          <w:p w:rsidR="008577C8" w:rsidRDefault="008577C8" w:rsidP="008577C8">
            <w:pPr>
              <w:pStyle w:val="TableParagraph"/>
              <w:ind w:left="30" w:right="19"/>
              <w:jc w:val="center"/>
            </w:pPr>
            <w:r>
              <w:rPr>
                <w:spacing w:val="-2"/>
              </w:rPr>
              <w:t>единица</w:t>
            </w:r>
          </w:p>
        </w:tc>
        <w:tc>
          <w:tcPr>
            <w:tcW w:w="1417" w:type="dxa"/>
          </w:tcPr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  <w:spacing w:before="3"/>
            </w:pPr>
          </w:p>
          <w:p w:rsidR="008577C8" w:rsidRDefault="008577C8" w:rsidP="008577C8">
            <w:pPr>
              <w:pStyle w:val="TableParagraph"/>
              <w:spacing w:line="247" w:lineRule="exact"/>
              <w:ind w:right="18"/>
              <w:jc w:val="right"/>
            </w:pPr>
            <w:r>
              <w:rPr>
                <w:spacing w:val="-5"/>
              </w:rPr>
              <w:t>2,0</w:t>
            </w:r>
          </w:p>
        </w:tc>
        <w:tc>
          <w:tcPr>
            <w:tcW w:w="1276" w:type="dxa"/>
          </w:tcPr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  <w:spacing w:before="3"/>
            </w:pPr>
          </w:p>
          <w:p w:rsidR="008577C8" w:rsidRDefault="0039203C" w:rsidP="008577C8">
            <w:pPr>
              <w:pStyle w:val="TableParagraph"/>
              <w:spacing w:line="247" w:lineRule="exact"/>
              <w:ind w:right="-15"/>
              <w:jc w:val="right"/>
            </w:pPr>
            <w:r>
              <w:t>2</w:t>
            </w:r>
          </w:p>
        </w:tc>
      </w:tr>
      <w:tr w:rsidR="008577C8" w:rsidTr="008577C8">
        <w:trPr>
          <w:trHeight w:val="386"/>
        </w:trPr>
        <w:tc>
          <w:tcPr>
            <w:tcW w:w="425" w:type="dxa"/>
          </w:tcPr>
          <w:p w:rsidR="008577C8" w:rsidRDefault="008577C8">
            <w:pPr>
              <w:pStyle w:val="TableParagraph"/>
            </w:pPr>
          </w:p>
        </w:tc>
        <w:tc>
          <w:tcPr>
            <w:tcW w:w="9640" w:type="dxa"/>
            <w:gridSpan w:val="5"/>
          </w:tcPr>
          <w:p w:rsidR="008577C8" w:rsidRDefault="008577C8">
            <w:pPr>
              <w:pStyle w:val="TableParagraph"/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доступности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медицинской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помощи</w:t>
            </w:r>
          </w:p>
        </w:tc>
      </w:tr>
      <w:tr w:rsidR="008577C8" w:rsidTr="00810C94">
        <w:trPr>
          <w:trHeight w:val="1415"/>
        </w:trPr>
        <w:tc>
          <w:tcPr>
            <w:tcW w:w="425" w:type="dxa"/>
            <w:tcBorders>
              <w:bottom w:val="nil"/>
            </w:tcBorders>
          </w:tcPr>
          <w:p w:rsidR="008577C8" w:rsidRDefault="0039203C" w:rsidP="008577C8">
            <w:pPr>
              <w:pStyle w:val="TableParagraph"/>
            </w:pPr>
            <w:r>
              <w:t>9</w:t>
            </w:r>
          </w:p>
        </w:tc>
        <w:tc>
          <w:tcPr>
            <w:tcW w:w="5246" w:type="dxa"/>
            <w:gridSpan w:val="2"/>
          </w:tcPr>
          <w:p w:rsidR="008577C8" w:rsidRDefault="008577C8" w:rsidP="008577C8">
            <w:pPr>
              <w:pStyle w:val="TableParagraph"/>
              <w:spacing w:before="10"/>
              <w:ind w:left="35"/>
            </w:pPr>
            <w:r>
              <w:t>Удовлетворенность</w:t>
            </w:r>
            <w:r>
              <w:rPr>
                <w:spacing w:val="-9"/>
              </w:rPr>
              <w:t xml:space="preserve"> </w:t>
            </w:r>
            <w:r>
              <w:t>населения</w:t>
            </w:r>
            <w:r>
              <w:rPr>
                <w:spacing w:val="-9"/>
              </w:rPr>
              <w:t xml:space="preserve"> </w:t>
            </w:r>
            <w:r>
              <w:t>доступностью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медицинской</w:t>
            </w:r>
          </w:p>
          <w:p w:rsidR="008577C8" w:rsidRDefault="008577C8" w:rsidP="008577C8">
            <w:pPr>
              <w:pStyle w:val="TableParagraph"/>
              <w:spacing w:before="25" w:line="243" w:lineRule="exact"/>
              <w:ind w:left="35"/>
            </w:pPr>
            <w:r>
              <w:rPr>
                <w:spacing w:val="-2"/>
              </w:rPr>
              <w:t>помощи</w:t>
            </w:r>
          </w:p>
        </w:tc>
        <w:tc>
          <w:tcPr>
            <w:tcW w:w="1701" w:type="dxa"/>
          </w:tcPr>
          <w:p w:rsidR="008577C8" w:rsidRDefault="008577C8" w:rsidP="008577C8">
            <w:pPr>
              <w:pStyle w:val="TableParagraph"/>
              <w:spacing w:before="10"/>
              <w:ind w:left="30" w:right="13"/>
              <w:jc w:val="center"/>
            </w:pPr>
            <w:r>
              <w:t xml:space="preserve">процент от </w:t>
            </w:r>
            <w:r>
              <w:rPr>
                <w:spacing w:val="-2"/>
              </w:rPr>
              <w:t>числа</w:t>
            </w:r>
          </w:p>
          <w:p w:rsidR="008577C8" w:rsidRDefault="008577C8" w:rsidP="008577C8">
            <w:pPr>
              <w:pStyle w:val="TableParagraph"/>
              <w:spacing w:before="25" w:line="243" w:lineRule="exact"/>
              <w:ind w:left="30"/>
              <w:jc w:val="center"/>
            </w:pPr>
            <w:r>
              <w:rPr>
                <w:spacing w:val="-2"/>
              </w:rPr>
              <w:t>опрошенных</w:t>
            </w:r>
          </w:p>
        </w:tc>
        <w:tc>
          <w:tcPr>
            <w:tcW w:w="1417" w:type="dxa"/>
          </w:tcPr>
          <w:p w:rsidR="008577C8" w:rsidRDefault="008577C8" w:rsidP="008577C8">
            <w:pPr>
              <w:pStyle w:val="TableParagraph"/>
              <w:spacing w:before="30"/>
            </w:pPr>
          </w:p>
          <w:p w:rsidR="008577C8" w:rsidRDefault="008577C8" w:rsidP="008577C8">
            <w:pPr>
              <w:pStyle w:val="TableParagraph"/>
              <w:spacing w:before="1" w:line="247" w:lineRule="exact"/>
              <w:ind w:right="18"/>
              <w:jc w:val="right"/>
            </w:pPr>
            <w:r>
              <w:rPr>
                <w:spacing w:val="-4"/>
              </w:rPr>
              <w:t>85,0</w:t>
            </w:r>
          </w:p>
        </w:tc>
        <w:tc>
          <w:tcPr>
            <w:tcW w:w="1276" w:type="dxa"/>
          </w:tcPr>
          <w:p w:rsidR="008577C8" w:rsidRDefault="008577C8" w:rsidP="008577C8">
            <w:pPr>
              <w:pStyle w:val="TableParagraph"/>
              <w:spacing w:before="30"/>
            </w:pPr>
          </w:p>
          <w:p w:rsidR="008577C8" w:rsidRDefault="0039203C" w:rsidP="008577C8">
            <w:pPr>
              <w:pStyle w:val="TableParagraph"/>
              <w:spacing w:before="1" w:line="247" w:lineRule="exact"/>
              <w:ind w:right="19"/>
              <w:jc w:val="right"/>
            </w:pPr>
            <w:r>
              <w:rPr>
                <w:spacing w:val="-4"/>
              </w:rPr>
              <w:t>90</w:t>
            </w:r>
            <w:r w:rsidR="008577C8">
              <w:rPr>
                <w:spacing w:val="-4"/>
              </w:rPr>
              <w:t>,0</w:t>
            </w:r>
          </w:p>
        </w:tc>
      </w:tr>
      <w:tr w:rsidR="008577C8" w:rsidTr="004B0C47">
        <w:trPr>
          <w:trHeight w:val="1415"/>
        </w:trPr>
        <w:tc>
          <w:tcPr>
            <w:tcW w:w="425" w:type="dxa"/>
            <w:tcBorders>
              <w:bottom w:val="single" w:sz="4" w:space="0" w:color="auto"/>
            </w:tcBorders>
          </w:tcPr>
          <w:p w:rsidR="008577C8" w:rsidRDefault="008577C8" w:rsidP="008577C8">
            <w:pPr>
              <w:pStyle w:val="TableParagraph"/>
            </w:pPr>
          </w:p>
        </w:tc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:rsidR="008577C8" w:rsidRDefault="008577C8" w:rsidP="008577C8">
            <w:pPr>
              <w:pStyle w:val="TableParagraph"/>
              <w:spacing w:before="131"/>
            </w:pPr>
          </w:p>
          <w:p w:rsidR="008577C8" w:rsidRDefault="008577C8" w:rsidP="008577C8">
            <w:pPr>
              <w:pStyle w:val="TableParagraph"/>
              <w:ind w:left="467"/>
            </w:pPr>
            <w:r>
              <w:t xml:space="preserve">городское </w:t>
            </w:r>
            <w:r>
              <w:rPr>
                <w:spacing w:val="-2"/>
              </w:rPr>
              <w:t>население</w:t>
            </w:r>
          </w:p>
        </w:tc>
        <w:tc>
          <w:tcPr>
            <w:tcW w:w="1701" w:type="dxa"/>
          </w:tcPr>
          <w:p w:rsidR="008577C8" w:rsidRDefault="008577C8" w:rsidP="008577C8">
            <w:pPr>
              <w:pStyle w:val="TableParagraph"/>
              <w:spacing w:before="245" w:line="264" w:lineRule="auto"/>
              <w:ind w:left="438" w:hanging="212"/>
            </w:pPr>
            <w:r>
              <w:t>процент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 xml:space="preserve">числа </w:t>
            </w:r>
            <w:r>
              <w:rPr>
                <w:spacing w:val="-2"/>
              </w:rPr>
              <w:t>опрошенных</w:t>
            </w:r>
          </w:p>
        </w:tc>
        <w:tc>
          <w:tcPr>
            <w:tcW w:w="1417" w:type="dxa"/>
          </w:tcPr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  <w:spacing w:before="248"/>
            </w:pPr>
          </w:p>
          <w:p w:rsidR="008577C8" w:rsidRDefault="008577C8" w:rsidP="008577C8">
            <w:pPr>
              <w:pStyle w:val="TableParagraph"/>
              <w:spacing w:line="247" w:lineRule="exact"/>
              <w:ind w:right="16"/>
              <w:jc w:val="right"/>
            </w:pPr>
            <w:r>
              <w:rPr>
                <w:spacing w:val="-5"/>
              </w:rPr>
              <w:t>85</w:t>
            </w:r>
          </w:p>
        </w:tc>
        <w:tc>
          <w:tcPr>
            <w:tcW w:w="1276" w:type="dxa"/>
          </w:tcPr>
          <w:p w:rsidR="008577C8" w:rsidRDefault="008577C8" w:rsidP="008577C8">
            <w:pPr>
              <w:pStyle w:val="TableParagraph"/>
            </w:pPr>
          </w:p>
          <w:p w:rsidR="008577C8" w:rsidRDefault="008577C8" w:rsidP="008577C8">
            <w:pPr>
              <w:pStyle w:val="TableParagraph"/>
              <w:spacing w:before="248"/>
            </w:pPr>
          </w:p>
          <w:p w:rsidR="008577C8" w:rsidRDefault="0039203C" w:rsidP="008577C8">
            <w:pPr>
              <w:pStyle w:val="TableParagraph"/>
              <w:spacing w:line="247" w:lineRule="exact"/>
              <w:ind w:right="19"/>
              <w:jc w:val="right"/>
            </w:pPr>
            <w:r>
              <w:rPr>
                <w:spacing w:val="-4"/>
              </w:rPr>
              <w:t>91</w:t>
            </w:r>
            <w:r w:rsidR="008577C8">
              <w:rPr>
                <w:spacing w:val="-4"/>
              </w:rPr>
              <w:t>,0</w:t>
            </w:r>
          </w:p>
        </w:tc>
      </w:tr>
      <w:tr w:rsidR="008577C8" w:rsidTr="004B0C47">
        <w:trPr>
          <w:trHeight w:val="1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C8" w:rsidRDefault="008577C8" w:rsidP="008577C8">
            <w:pPr>
              <w:pStyle w:val="TableParagraph"/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C8" w:rsidRDefault="008577C8" w:rsidP="008577C8">
            <w:pPr>
              <w:pStyle w:val="TableParagraph"/>
              <w:spacing w:before="2"/>
            </w:pPr>
          </w:p>
          <w:p w:rsidR="008577C8" w:rsidRDefault="008577C8" w:rsidP="008577C8">
            <w:pPr>
              <w:pStyle w:val="TableParagraph"/>
              <w:ind w:left="467"/>
            </w:pPr>
            <w:r>
              <w:t xml:space="preserve">сельское </w:t>
            </w:r>
            <w:r>
              <w:rPr>
                <w:spacing w:val="-2"/>
              </w:rPr>
              <w:t>население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77C8" w:rsidRDefault="008577C8" w:rsidP="008577C8">
            <w:pPr>
              <w:pStyle w:val="TableParagraph"/>
              <w:spacing w:before="116" w:line="264" w:lineRule="auto"/>
              <w:ind w:left="438" w:hanging="212"/>
            </w:pPr>
            <w:r>
              <w:t>процент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 xml:space="preserve">числа </w:t>
            </w:r>
            <w:r>
              <w:rPr>
                <w:spacing w:val="-2"/>
              </w:rPr>
              <w:t>опрошенных</w:t>
            </w:r>
          </w:p>
        </w:tc>
        <w:tc>
          <w:tcPr>
            <w:tcW w:w="1417" w:type="dxa"/>
          </w:tcPr>
          <w:p w:rsidR="008577C8" w:rsidRDefault="008577C8" w:rsidP="008577C8">
            <w:pPr>
              <w:pStyle w:val="TableParagraph"/>
              <w:spacing w:before="246"/>
            </w:pPr>
          </w:p>
          <w:p w:rsidR="008577C8" w:rsidRDefault="008577C8" w:rsidP="008577C8">
            <w:pPr>
              <w:pStyle w:val="TableParagraph"/>
              <w:spacing w:before="1" w:line="247" w:lineRule="exact"/>
              <w:ind w:right="16"/>
              <w:jc w:val="right"/>
            </w:pPr>
            <w:r>
              <w:rPr>
                <w:spacing w:val="-5"/>
              </w:rPr>
              <w:t>85</w:t>
            </w:r>
          </w:p>
        </w:tc>
        <w:tc>
          <w:tcPr>
            <w:tcW w:w="1276" w:type="dxa"/>
          </w:tcPr>
          <w:p w:rsidR="008577C8" w:rsidRDefault="008577C8" w:rsidP="008577C8">
            <w:pPr>
              <w:pStyle w:val="TableParagraph"/>
              <w:spacing w:before="246"/>
            </w:pPr>
          </w:p>
          <w:p w:rsidR="008577C8" w:rsidRDefault="0039203C" w:rsidP="008577C8">
            <w:pPr>
              <w:pStyle w:val="TableParagraph"/>
              <w:spacing w:before="1" w:line="247" w:lineRule="exact"/>
              <w:ind w:right="19"/>
              <w:jc w:val="right"/>
            </w:pPr>
            <w:r>
              <w:rPr>
                <w:spacing w:val="-4"/>
              </w:rPr>
              <w:t>89</w:t>
            </w:r>
            <w:r w:rsidR="008577C8">
              <w:rPr>
                <w:spacing w:val="-4"/>
              </w:rPr>
              <w:t>,0</w:t>
            </w:r>
          </w:p>
        </w:tc>
      </w:tr>
      <w:tr w:rsidR="0039203C" w:rsidTr="004B0C47">
        <w:trPr>
          <w:trHeight w:val="1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3C" w:rsidRDefault="0039203C" w:rsidP="0039203C">
            <w:pPr>
              <w:pStyle w:val="TableParagraph"/>
              <w:rPr>
                <w:sz w:val="20"/>
              </w:rPr>
            </w:pPr>
          </w:p>
          <w:p w:rsidR="0039203C" w:rsidRDefault="0039203C" w:rsidP="0039203C">
            <w:pPr>
              <w:pStyle w:val="TableParagraph"/>
              <w:spacing w:before="145"/>
              <w:rPr>
                <w:sz w:val="20"/>
              </w:rPr>
            </w:pPr>
          </w:p>
          <w:p w:rsidR="0039203C" w:rsidRDefault="0039203C" w:rsidP="0039203C">
            <w:pPr>
              <w:pStyle w:val="TableParagraph"/>
              <w:ind w:left="2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3C" w:rsidRDefault="0039203C" w:rsidP="0039203C">
            <w:pPr>
              <w:pStyle w:val="TableParagraph"/>
              <w:spacing w:before="19" w:line="280" w:lineRule="atLeast"/>
              <w:ind w:left="35" w:right="93"/>
            </w:pPr>
            <w:r>
              <w:t>Доля пациентов, страдающих хроническими неинфекционными заболеваниями, взятых под диспансерное</w:t>
            </w:r>
            <w:r>
              <w:rPr>
                <w:spacing w:val="-4"/>
              </w:rPr>
              <w:t xml:space="preserve"> </w:t>
            </w:r>
            <w:r>
              <w:t>наблюдение,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общем</w:t>
            </w:r>
            <w:r>
              <w:rPr>
                <w:spacing w:val="-4"/>
              </w:rPr>
              <w:t xml:space="preserve"> </w:t>
            </w:r>
            <w:r>
              <w:t>количестве</w:t>
            </w:r>
            <w:r>
              <w:rPr>
                <w:spacing w:val="-4"/>
              </w:rPr>
              <w:t xml:space="preserve"> </w:t>
            </w:r>
            <w:r>
              <w:t xml:space="preserve">пациентов, страдающих хроническими неинфекционными </w:t>
            </w:r>
            <w:r>
              <w:rPr>
                <w:spacing w:val="-2"/>
              </w:rPr>
              <w:t>заболеваниями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203C" w:rsidRDefault="0039203C" w:rsidP="0039203C">
            <w:pPr>
              <w:pStyle w:val="TableParagraph"/>
            </w:pPr>
          </w:p>
          <w:p w:rsidR="0039203C" w:rsidRDefault="0039203C" w:rsidP="0039203C">
            <w:pPr>
              <w:pStyle w:val="TableParagraph"/>
              <w:spacing w:before="85"/>
            </w:pPr>
          </w:p>
          <w:p w:rsidR="0039203C" w:rsidRDefault="0039203C" w:rsidP="0039203C">
            <w:pPr>
              <w:pStyle w:val="TableParagraph"/>
              <w:ind w:left="30" w:right="11"/>
              <w:jc w:val="center"/>
            </w:pPr>
            <w:r>
              <w:rPr>
                <w:spacing w:val="-2"/>
              </w:rPr>
              <w:t>процент</w:t>
            </w:r>
          </w:p>
        </w:tc>
        <w:tc>
          <w:tcPr>
            <w:tcW w:w="1417" w:type="dxa"/>
          </w:tcPr>
          <w:p w:rsidR="0039203C" w:rsidRDefault="0039203C" w:rsidP="0039203C">
            <w:pPr>
              <w:pStyle w:val="TableParagraph"/>
              <w:rPr>
                <w:sz w:val="20"/>
              </w:rPr>
            </w:pPr>
          </w:p>
          <w:p w:rsidR="0039203C" w:rsidRDefault="0039203C" w:rsidP="0039203C">
            <w:pPr>
              <w:pStyle w:val="TableParagraph"/>
              <w:rPr>
                <w:sz w:val="20"/>
              </w:rPr>
            </w:pPr>
          </w:p>
          <w:p w:rsidR="0039203C" w:rsidRDefault="0039203C" w:rsidP="0039203C">
            <w:pPr>
              <w:pStyle w:val="TableParagraph"/>
              <w:rPr>
                <w:sz w:val="20"/>
              </w:rPr>
            </w:pPr>
          </w:p>
          <w:p w:rsidR="0039203C" w:rsidRDefault="0039203C" w:rsidP="0039203C">
            <w:pPr>
              <w:pStyle w:val="TableParagraph"/>
              <w:rPr>
                <w:sz w:val="20"/>
              </w:rPr>
            </w:pPr>
          </w:p>
          <w:p w:rsidR="0039203C" w:rsidRDefault="0039203C" w:rsidP="0039203C">
            <w:pPr>
              <w:pStyle w:val="TableParagraph"/>
              <w:spacing w:before="41"/>
              <w:rPr>
                <w:sz w:val="20"/>
              </w:rPr>
            </w:pPr>
          </w:p>
          <w:p w:rsidR="0039203C" w:rsidRDefault="0039203C" w:rsidP="0039203C">
            <w:pPr>
              <w:pStyle w:val="TableParagraph"/>
              <w:spacing w:line="228" w:lineRule="exact"/>
              <w:ind w:right="1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70</w:t>
            </w:r>
          </w:p>
        </w:tc>
        <w:tc>
          <w:tcPr>
            <w:tcW w:w="1276" w:type="dxa"/>
          </w:tcPr>
          <w:p w:rsidR="0039203C" w:rsidRDefault="0039203C" w:rsidP="0039203C">
            <w:pPr>
              <w:pStyle w:val="TableParagraph"/>
              <w:rPr>
                <w:sz w:val="20"/>
              </w:rPr>
            </w:pPr>
          </w:p>
          <w:p w:rsidR="0039203C" w:rsidRDefault="0039203C" w:rsidP="0039203C">
            <w:pPr>
              <w:pStyle w:val="TableParagraph"/>
              <w:rPr>
                <w:sz w:val="20"/>
              </w:rPr>
            </w:pPr>
          </w:p>
          <w:p w:rsidR="0039203C" w:rsidRDefault="0039203C" w:rsidP="0039203C">
            <w:pPr>
              <w:pStyle w:val="TableParagraph"/>
              <w:rPr>
                <w:sz w:val="20"/>
              </w:rPr>
            </w:pPr>
          </w:p>
          <w:p w:rsidR="0039203C" w:rsidRDefault="0039203C" w:rsidP="0039203C">
            <w:pPr>
              <w:pStyle w:val="TableParagraph"/>
              <w:rPr>
                <w:sz w:val="20"/>
              </w:rPr>
            </w:pPr>
          </w:p>
          <w:p w:rsidR="0039203C" w:rsidRDefault="0039203C" w:rsidP="0039203C">
            <w:pPr>
              <w:pStyle w:val="TableParagraph"/>
              <w:spacing w:before="41"/>
              <w:rPr>
                <w:sz w:val="20"/>
              </w:rPr>
            </w:pPr>
          </w:p>
          <w:p w:rsidR="0039203C" w:rsidRDefault="0039203C" w:rsidP="0039203C">
            <w:pPr>
              <w:pStyle w:val="TableParagraph"/>
              <w:spacing w:line="228" w:lineRule="exact"/>
              <w:ind w:right="1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79</w:t>
            </w:r>
          </w:p>
        </w:tc>
      </w:tr>
      <w:tr w:rsidR="0039203C" w:rsidTr="004B0C47">
        <w:trPr>
          <w:trHeight w:val="1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3C" w:rsidRDefault="0039203C" w:rsidP="0039203C">
            <w:pPr>
              <w:pStyle w:val="TableParagraph"/>
              <w:spacing w:before="121"/>
              <w:ind w:left="28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</w:t>
            </w:r>
            <w:r>
              <w:rPr>
                <w:rFonts w:ascii="Calibri"/>
                <w:spacing w:val="-5"/>
              </w:rPr>
              <w:t>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3C" w:rsidRDefault="0039203C" w:rsidP="0039203C">
            <w:pPr>
              <w:pStyle w:val="TableParagraph"/>
              <w:spacing w:line="215" w:lineRule="exact"/>
              <w:ind w:left="35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граждан,</w:t>
            </w:r>
            <w:r>
              <w:rPr>
                <w:spacing w:val="-3"/>
              </w:rPr>
              <w:t xml:space="preserve"> </w:t>
            </w:r>
            <w:r>
              <w:t>обеспеченных</w:t>
            </w:r>
            <w:r>
              <w:rPr>
                <w:spacing w:val="-3"/>
              </w:rPr>
              <w:t xml:space="preserve"> </w:t>
            </w:r>
            <w:r>
              <w:t>лекарственными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препаратами,</w:t>
            </w:r>
          </w:p>
          <w:p w:rsidR="0039203C" w:rsidRDefault="0039203C" w:rsidP="0039203C">
            <w:pPr>
              <w:pStyle w:val="TableParagraph"/>
              <w:spacing w:before="25" w:line="247" w:lineRule="exact"/>
              <w:ind w:left="3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общем</w:t>
            </w:r>
            <w:r>
              <w:rPr>
                <w:spacing w:val="-2"/>
              </w:rPr>
              <w:t xml:space="preserve"> </w:t>
            </w:r>
            <w:r>
              <w:t>количестве</w:t>
            </w:r>
            <w:r>
              <w:rPr>
                <w:spacing w:val="-1"/>
              </w:rPr>
              <w:t xml:space="preserve"> </w:t>
            </w:r>
            <w:r>
              <w:t>льготных</w:t>
            </w:r>
            <w:r>
              <w:rPr>
                <w:spacing w:val="-2"/>
              </w:rPr>
              <w:t xml:space="preserve"> </w:t>
            </w:r>
            <w:r>
              <w:t>категорий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граждан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203C" w:rsidRDefault="0039203C" w:rsidP="0039203C">
            <w:pPr>
              <w:pStyle w:val="TableParagraph"/>
              <w:spacing w:before="125"/>
              <w:ind w:left="30" w:right="11"/>
              <w:jc w:val="center"/>
            </w:pPr>
            <w:r>
              <w:rPr>
                <w:spacing w:val="-2"/>
              </w:rPr>
              <w:t>процент</w:t>
            </w:r>
          </w:p>
        </w:tc>
        <w:tc>
          <w:tcPr>
            <w:tcW w:w="1417" w:type="dxa"/>
          </w:tcPr>
          <w:p w:rsidR="0039203C" w:rsidRDefault="0039203C" w:rsidP="0039203C">
            <w:pPr>
              <w:pStyle w:val="TableParagraph"/>
              <w:spacing w:before="241" w:line="247" w:lineRule="exact"/>
              <w:ind w:right="17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84</w:t>
            </w:r>
          </w:p>
        </w:tc>
        <w:tc>
          <w:tcPr>
            <w:tcW w:w="1276" w:type="dxa"/>
          </w:tcPr>
          <w:p w:rsidR="0039203C" w:rsidRDefault="0039203C" w:rsidP="0039203C">
            <w:pPr>
              <w:pStyle w:val="TableParagraph"/>
              <w:spacing w:before="241" w:line="247" w:lineRule="exact"/>
              <w:ind w:right="1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39203C" w:rsidTr="004B0C47">
        <w:trPr>
          <w:trHeight w:val="1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3C" w:rsidRDefault="0039203C" w:rsidP="0039203C">
            <w:pPr>
              <w:pStyle w:val="TableParagraph"/>
              <w:spacing w:before="166"/>
            </w:pPr>
          </w:p>
          <w:p w:rsidR="0039203C" w:rsidRDefault="0039203C" w:rsidP="0039203C">
            <w:pPr>
              <w:pStyle w:val="TableParagraph"/>
              <w:ind w:left="28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</w:t>
            </w:r>
            <w:r>
              <w:rPr>
                <w:rFonts w:ascii="Calibri"/>
                <w:spacing w:val="-5"/>
              </w:rPr>
              <w:t>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3C" w:rsidRDefault="0039203C" w:rsidP="0039203C">
            <w:pPr>
              <w:pStyle w:val="TableParagraph"/>
              <w:spacing w:before="248" w:line="280" w:lineRule="atLeast"/>
              <w:ind w:left="35" w:right="-12"/>
            </w:pP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возрасте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17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диагнозом</w:t>
            </w:r>
            <w:r>
              <w:rPr>
                <w:spacing w:val="-2"/>
              </w:rPr>
              <w:t xml:space="preserve"> </w:t>
            </w:r>
            <w:r>
              <w:t>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9203C" w:rsidRDefault="0039203C" w:rsidP="0039203C">
            <w:pPr>
              <w:pStyle w:val="TableParagraph"/>
              <w:spacing w:before="174"/>
            </w:pPr>
          </w:p>
          <w:p w:rsidR="0039203C" w:rsidRDefault="0039203C" w:rsidP="0039203C">
            <w:pPr>
              <w:pStyle w:val="TableParagraph"/>
              <w:spacing w:before="1"/>
              <w:ind w:left="30" w:right="11"/>
              <w:jc w:val="center"/>
            </w:pPr>
            <w:r>
              <w:rPr>
                <w:spacing w:val="-2"/>
              </w:rPr>
              <w:t>процент</w:t>
            </w:r>
          </w:p>
        </w:tc>
        <w:tc>
          <w:tcPr>
            <w:tcW w:w="1417" w:type="dxa"/>
          </w:tcPr>
          <w:p w:rsidR="0039203C" w:rsidRDefault="0039203C" w:rsidP="0039203C">
            <w:pPr>
              <w:pStyle w:val="TableParagraph"/>
            </w:pPr>
          </w:p>
          <w:p w:rsidR="0039203C" w:rsidRDefault="0039203C" w:rsidP="0039203C">
            <w:pPr>
              <w:pStyle w:val="TableParagraph"/>
            </w:pPr>
          </w:p>
          <w:p w:rsidR="0039203C" w:rsidRDefault="0039203C" w:rsidP="0039203C">
            <w:pPr>
              <w:pStyle w:val="TableParagraph"/>
              <w:spacing w:before="82"/>
            </w:pPr>
          </w:p>
          <w:p w:rsidR="0039203C" w:rsidRDefault="0039203C" w:rsidP="0039203C">
            <w:pPr>
              <w:pStyle w:val="TableParagraph"/>
              <w:spacing w:line="247" w:lineRule="exact"/>
              <w:ind w:right="16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76" w:type="dxa"/>
          </w:tcPr>
          <w:p w:rsidR="0039203C" w:rsidRDefault="0039203C" w:rsidP="0039203C">
            <w:pPr>
              <w:pStyle w:val="TableParagraph"/>
            </w:pPr>
          </w:p>
          <w:p w:rsidR="0039203C" w:rsidRDefault="0039203C" w:rsidP="0039203C">
            <w:pPr>
              <w:pStyle w:val="TableParagraph"/>
            </w:pPr>
          </w:p>
          <w:p w:rsidR="0039203C" w:rsidRDefault="0039203C" w:rsidP="0039203C">
            <w:pPr>
              <w:pStyle w:val="TableParagraph"/>
              <w:spacing w:before="82"/>
            </w:pPr>
          </w:p>
          <w:p w:rsidR="0039203C" w:rsidRDefault="0039203C" w:rsidP="0039203C">
            <w:pPr>
              <w:pStyle w:val="TableParagraph"/>
              <w:spacing w:line="247" w:lineRule="exact"/>
              <w:ind w:right="16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</w:tbl>
    <w:p w:rsidR="00ED060E" w:rsidRDefault="00ED060E">
      <w:pPr>
        <w:pStyle w:val="TableParagraph"/>
        <w:spacing w:line="247" w:lineRule="exact"/>
        <w:jc w:val="right"/>
        <w:sectPr w:rsidR="00ED060E" w:rsidSect="00810C94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bookmarkStart w:id="0" w:name="_GoBack"/>
      <w:bookmarkEnd w:id="0"/>
    </w:p>
    <w:p w:rsidR="00ED060E" w:rsidRDefault="00ED060E">
      <w:pPr>
        <w:spacing w:before="5"/>
        <w:rPr>
          <w:sz w:val="2"/>
        </w:rPr>
      </w:pPr>
    </w:p>
    <w:p w:rsidR="00CE2FBC" w:rsidRDefault="00CE2FBC"/>
    <w:sectPr w:rsidR="00CE2FBC" w:rsidSect="004B0C47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0E"/>
    <w:rsid w:val="0039203C"/>
    <w:rsid w:val="004B0C47"/>
    <w:rsid w:val="00810C94"/>
    <w:rsid w:val="008577C8"/>
    <w:rsid w:val="00CE2FBC"/>
    <w:rsid w:val="00ED060E"/>
    <w:rsid w:val="00E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55F4"/>
  <w15:docId w15:val="{517CAAB6-6E83-434D-84C6-C42CFD0F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hanging="71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0C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0C4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&lt;F6E5EBE5E2FBE520EFEEEAE0E7E0F2E5EBE820E7E0203230323520E3EEE4202C20EFEBE0ED20EDE020323032362E786C73&gt;</vt:lpstr>
    </vt:vector>
  </TitlesOfParts>
  <Company>SPecialiST RePack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&lt;F6E5EBE5E2FBE520EFEEEAE0E7E0F2E5EBE820E7E0203230323520E3EEE4202C20EFEBE0ED20EDE020323032362E786C73&gt;</dc:title>
  <dc:creator>&lt;C0F0F2B8EC20CFE0EBFBF7&gt;</dc:creator>
  <cp:lastModifiedBy>Админ</cp:lastModifiedBy>
  <cp:revision>3</cp:revision>
  <cp:lastPrinted>2026-04-14T09:03:00Z</cp:lastPrinted>
  <dcterms:created xsi:type="dcterms:W3CDTF">2026-04-14T09:03:00Z</dcterms:created>
  <dcterms:modified xsi:type="dcterms:W3CDTF">2026-05-06T06:13:00Z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2026-04-14T00:00:00Z</vt:filetime>
  </property>
  <property fmtid="{D5CDD505-2E9C-101B-9397-08002B2CF9AE}" pid="5" name="Producer">
    <vt:lpwstr>Acrobat Distiller 11.0 (Windows)</vt:lpwstr>
  </property>
</Properties>
</file>