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08" w:rsidRDefault="00267108" w:rsidP="00756753">
      <w:pPr>
        <w:rPr>
          <w:sz w:val="28"/>
          <w:szCs w:val="28"/>
        </w:rPr>
      </w:pPr>
    </w:p>
    <w:p w:rsidR="00AB4A03" w:rsidRDefault="00AB4A03" w:rsidP="00ED04E5">
      <w:bookmarkStart w:id="0" w:name="_GoBack"/>
      <w:bookmarkEnd w:id="0"/>
    </w:p>
    <w:p w:rsidR="00AB4A03" w:rsidRDefault="00267108" w:rsidP="00AB4A03">
      <w:pPr>
        <w:jc w:val="right"/>
      </w:pPr>
      <w:r>
        <w:t xml:space="preserve">Приложение </w:t>
      </w:r>
      <w:r w:rsidR="00AB4A03">
        <w:t xml:space="preserve">№ </w:t>
      </w:r>
      <w:r>
        <w:t>1</w:t>
      </w:r>
      <w:r w:rsidR="00AB4A03">
        <w:t xml:space="preserve"> к</w:t>
      </w:r>
      <w:r>
        <w:t xml:space="preserve"> приказу </w:t>
      </w:r>
    </w:p>
    <w:p w:rsidR="00267108" w:rsidRDefault="00267108" w:rsidP="00AB4A03">
      <w:pPr>
        <w:jc w:val="right"/>
      </w:pPr>
      <w:r>
        <w:t>ГАУЗ СО</w:t>
      </w:r>
      <w:r w:rsidR="00AB4A03">
        <w:t xml:space="preserve"> </w:t>
      </w:r>
      <w:r>
        <w:t xml:space="preserve"> «ГБ город Верхний Тагил»</w:t>
      </w:r>
    </w:p>
    <w:p w:rsidR="00834B5C" w:rsidRDefault="00AB4A03" w:rsidP="00AB4A03">
      <w:pPr>
        <w:jc w:val="right"/>
      </w:pPr>
      <w:r>
        <w:t xml:space="preserve">                      от 27</w:t>
      </w:r>
      <w:r w:rsidR="00834B5C">
        <w:t xml:space="preserve"> июня </w:t>
      </w:r>
      <w:r w:rsidR="00267108">
        <w:t>202</w:t>
      </w:r>
      <w:r>
        <w:t>5</w:t>
      </w:r>
      <w:r w:rsidR="00267108">
        <w:t>г</w:t>
      </w:r>
      <w:r w:rsidR="00834B5C">
        <w:t xml:space="preserve">ода </w:t>
      </w:r>
      <w:r w:rsidR="00267108">
        <w:t xml:space="preserve"> №</w:t>
      </w:r>
      <w:r w:rsidR="00834B5C">
        <w:t xml:space="preserve"> 51</w:t>
      </w:r>
    </w:p>
    <w:p w:rsidR="00834B5C" w:rsidRDefault="00834B5C" w:rsidP="00AB4A03">
      <w:pPr>
        <w:jc w:val="right"/>
      </w:pPr>
    </w:p>
    <w:p w:rsidR="00834B5C" w:rsidRPr="00834B5C" w:rsidRDefault="00834B5C" w:rsidP="00834B5C">
      <w:pPr>
        <w:jc w:val="right"/>
        <w:rPr>
          <w:b/>
        </w:rPr>
      </w:pPr>
      <w:r w:rsidRPr="00834B5C">
        <w:rPr>
          <w:b/>
        </w:rPr>
        <w:t>УТВЕРЖДАЮ:</w:t>
      </w:r>
    </w:p>
    <w:p w:rsidR="00834B5C" w:rsidRDefault="00834B5C" w:rsidP="00834B5C">
      <w:pPr>
        <w:jc w:val="right"/>
      </w:pPr>
      <w:r>
        <w:t>Главный врач ГАУЗ СО «ГБ г. Верхний Тагил»</w:t>
      </w:r>
    </w:p>
    <w:p w:rsidR="00834B5C" w:rsidRDefault="00834B5C" w:rsidP="00834B5C">
      <w:pPr>
        <w:jc w:val="right"/>
      </w:pPr>
      <w:r>
        <w:t>___________________ Рубцова К.А.</w:t>
      </w:r>
    </w:p>
    <w:p w:rsidR="00834B5C" w:rsidRDefault="00834B5C" w:rsidP="00834B5C">
      <w:pPr>
        <w:jc w:val="right"/>
      </w:pPr>
      <w:r>
        <w:t>«_____» _______________ 2025 г.</w:t>
      </w:r>
    </w:p>
    <w:p w:rsidR="00267108" w:rsidRDefault="00267108" w:rsidP="00AB4A03">
      <w:pPr>
        <w:jc w:val="right"/>
      </w:pPr>
      <w:r>
        <w:t xml:space="preserve">             </w:t>
      </w:r>
    </w:p>
    <w:p w:rsidR="00267108" w:rsidRDefault="00267108" w:rsidP="00267108"/>
    <w:p w:rsidR="00267108" w:rsidRDefault="00267108" w:rsidP="00267108"/>
    <w:p w:rsidR="00267108" w:rsidRPr="00AB4A03" w:rsidRDefault="00267108" w:rsidP="00AB4A03">
      <w:pPr>
        <w:jc w:val="center"/>
        <w:rPr>
          <w:b/>
        </w:rPr>
      </w:pPr>
      <w:r w:rsidRPr="00AB4A03">
        <w:rPr>
          <w:b/>
        </w:rPr>
        <w:t>ПОЛОЖЕНИЕ</w:t>
      </w:r>
    </w:p>
    <w:p w:rsidR="00267108" w:rsidRDefault="00267108" w:rsidP="00AB4A03">
      <w:pPr>
        <w:jc w:val="center"/>
        <w:rPr>
          <w:b/>
        </w:rPr>
      </w:pPr>
      <w:r w:rsidRPr="00AB4A03">
        <w:rPr>
          <w:b/>
        </w:rPr>
        <w:t xml:space="preserve">о порядке </w:t>
      </w:r>
      <w:r w:rsidR="00AB4A03" w:rsidRPr="00AB4A03">
        <w:rPr>
          <w:b/>
        </w:rPr>
        <w:t xml:space="preserve">оказания </w:t>
      </w:r>
      <w:r w:rsidRPr="00AB4A03">
        <w:rPr>
          <w:b/>
        </w:rPr>
        <w:t xml:space="preserve"> платных медицинских услуг государственным автономным учреждением здравоохранения Свердловской области «Городская больница город Верхний Тагил».</w:t>
      </w:r>
    </w:p>
    <w:p w:rsidR="00AB4A03" w:rsidRPr="00AB4A03" w:rsidRDefault="00AB4A03" w:rsidP="00AB4A03">
      <w:pPr>
        <w:jc w:val="center"/>
        <w:rPr>
          <w:b/>
        </w:rPr>
      </w:pPr>
    </w:p>
    <w:p w:rsidR="00267108" w:rsidRPr="00AB4A03" w:rsidRDefault="00267108" w:rsidP="00AB4A03">
      <w:pPr>
        <w:pStyle w:val="a3"/>
        <w:numPr>
          <w:ilvl w:val="0"/>
          <w:numId w:val="3"/>
        </w:numPr>
        <w:jc w:val="center"/>
        <w:rPr>
          <w:b/>
        </w:rPr>
      </w:pPr>
      <w:r w:rsidRPr="00AB4A03">
        <w:rPr>
          <w:b/>
        </w:rPr>
        <w:t>Общие положения.</w:t>
      </w:r>
    </w:p>
    <w:p w:rsidR="00AB4A03" w:rsidRDefault="00AB4A03" w:rsidP="00AB4A03">
      <w:pPr>
        <w:pStyle w:val="a3"/>
        <w:ind w:left="420"/>
      </w:pPr>
    </w:p>
    <w:p w:rsidR="00AB4A03" w:rsidRDefault="00267108" w:rsidP="00267108">
      <w:pPr>
        <w:pStyle w:val="a3"/>
        <w:numPr>
          <w:ilvl w:val="1"/>
          <w:numId w:val="3"/>
        </w:numPr>
        <w:tabs>
          <w:tab w:val="left" w:pos="1134"/>
        </w:tabs>
        <w:ind w:left="0" w:firstLine="567"/>
        <w:jc w:val="both"/>
      </w:pPr>
      <w:r>
        <w:t>Настоящее Положение определяет порядок и условия предоставления платных медицинских услуг гражданам государственным автономным учреждением здравоохранения Свердловской области «Городская больница город Верхний Тагил» (далее именуется — Больница) на основании Устава и Лицензии №ЛО-66-01-006674 от 27.10.2020г. выданная Федеральной службой по надзору в сфере здравоохранения.</w:t>
      </w:r>
    </w:p>
    <w:p w:rsidR="00D01618" w:rsidRDefault="00267108" w:rsidP="00D01618">
      <w:pPr>
        <w:pStyle w:val="a3"/>
        <w:numPr>
          <w:ilvl w:val="1"/>
          <w:numId w:val="3"/>
        </w:numPr>
        <w:tabs>
          <w:tab w:val="left" w:pos="1134"/>
        </w:tabs>
        <w:ind w:left="0" w:firstLine="567"/>
        <w:jc w:val="both"/>
      </w:pPr>
      <w:r>
        <w:t xml:space="preserve"> Платные услуги предоставляются в соответствии </w:t>
      </w:r>
      <w:r w:rsidR="00D01618" w:rsidRPr="00D01618">
        <w:t>с Федеральными законами от 21.11.2011г. № 323-ФЗ «Об основах охраны здоровья граждан в РФ» и от 29.11.2010 № 326-ФЗ «Об обязательном медицинском страховании в РФ», Закона РФ от 07.02.1992 г. №2300-1 «о защите прав потребителей», Гражданским Кодексом РФ, Постановлением Правительства Российской Федерации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г. № 1006»</w:t>
      </w:r>
    </w:p>
    <w:p w:rsidR="00D01618" w:rsidRDefault="00267108" w:rsidP="00267108">
      <w:pPr>
        <w:pStyle w:val="a3"/>
        <w:numPr>
          <w:ilvl w:val="1"/>
          <w:numId w:val="3"/>
        </w:numPr>
        <w:tabs>
          <w:tab w:val="left" w:pos="1134"/>
        </w:tabs>
        <w:ind w:left="0" w:firstLine="567"/>
        <w:jc w:val="both"/>
      </w:pPr>
      <w:r>
        <w:t xml:space="preserve"> Платные медицинские услуги предоставляются медицинской организацией на основании перечня работ (услуг), составляющих медицинскую деятельность и указанных в лицензии на осуществление медицинской деятельности.</w:t>
      </w:r>
    </w:p>
    <w:p w:rsidR="00D01618" w:rsidRDefault="00267108" w:rsidP="00267108">
      <w:pPr>
        <w:pStyle w:val="a3"/>
        <w:numPr>
          <w:ilvl w:val="1"/>
          <w:numId w:val="3"/>
        </w:numPr>
        <w:tabs>
          <w:tab w:val="left" w:pos="1134"/>
        </w:tabs>
        <w:ind w:left="0" w:firstLine="567"/>
        <w:jc w:val="both"/>
      </w:pPr>
      <w:r>
        <w:t>Требования к платным медицинским услугам, в том числе к их объему и срокам оказания, определяются в рамках договоров, если федеральными законами, иными нормативными правовыми актами РФ не предусмотрены другие требования.</w:t>
      </w:r>
    </w:p>
    <w:p w:rsidR="00267108" w:rsidRDefault="00267108" w:rsidP="00267108">
      <w:pPr>
        <w:pStyle w:val="a3"/>
        <w:numPr>
          <w:ilvl w:val="1"/>
          <w:numId w:val="3"/>
        </w:numPr>
        <w:tabs>
          <w:tab w:val="left" w:pos="1134"/>
        </w:tabs>
        <w:ind w:left="0" w:firstLine="567"/>
        <w:jc w:val="both"/>
      </w:pPr>
      <w:r>
        <w:t>Платные медицинские услуги предоставляются с целью более полного удовлетворения потребности граждан в медицинской помощи, а также привлечения дополнительных финансовых средств на материально-техническое развитие учреждения и материального поощрения работников.</w:t>
      </w:r>
    </w:p>
    <w:p w:rsidR="00D01618" w:rsidRDefault="00D01618" w:rsidP="00D01618">
      <w:pPr>
        <w:pStyle w:val="a3"/>
        <w:tabs>
          <w:tab w:val="left" w:pos="1134"/>
        </w:tabs>
        <w:ind w:left="567"/>
        <w:jc w:val="both"/>
      </w:pPr>
    </w:p>
    <w:p w:rsidR="00D01618" w:rsidRPr="00D01618" w:rsidRDefault="00267108" w:rsidP="00D01618">
      <w:pPr>
        <w:pStyle w:val="a3"/>
        <w:numPr>
          <w:ilvl w:val="0"/>
          <w:numId w:val="3"/>
        </w:numPr>
        <w:jc w:val="center"/>
        <w:rPr>
          <w:b/>
        </w:rPr>
      </w:pPr>
      <w:r w:rsidRPr="00D01618">
        <w:rPr>
          <w:b/>
        </w:rPr>
        <w:t>Условия предоставления платных услуг.</w:t>
      </w:r>
    </w:p>
    <w:p w:rsidR="00D01618" w:rsidRDefault="00267108" w:rsidP="00D01618">
      <w:pPr>
        <w:pStyle w:val="a3"/>
        <w:numPr>
          <w:ilvl w:val="1"/>
          <w:numId w:val="3"/>
        </w:numPr>
        <w:tabs>
          <w:tab w:val="left" w:pos="993"/>
        </w:tabs>
        <w:ind w:left="0" w:firstLine="567"/>
        <w:jc w:val="both"/>
      </w:pPr>
      <w:r>
        <w:t>При заключении договора потребителю (заказчику) предоставляется в доступной</w:t>
      </w:r>
      <w:r w:rsidR="00D01618">
        <w:t xml:space="preserve"> </w:t>
      </w:r>
      <w:r>
        <w:t>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00D01618">
        <w:t xml:space="preserve"> </w:t>
      </w:r>
    </w:p>
    <w:p w:rsidR="00267108" w:rsidRDefault="00267108" w:rsidP="00D01618">
      <w:pPr>
        <w:pStyle w:val="a3"/>
        <w:numPr>
          <w:ilvl w:val="1"/>
          <w:numId w:val="3"/>
        </w:numPr>
        <w:tabs>
          <w:tab w:val="left" w:pos="993"/>
        </w:tabs>
        <w:ind w:left="0" w:firstLine="567"/>
        <w:jc w:val="both"/>
      </w:pPr>
      <w:r>
        <w:t>Платные медицинские услуги предоставляются:</w:t>
      </w:r>
    </w:p>
    <w:p w:rsidR="00267108" w:rsidRDefault="00267108" w:rsidP="00D01618">
      <w:pPr>
        <w:pStyle w:val="a3"/>
        <w:numPr>
          <w:ilvl w:val="0"/>
          <w:numId w:val="6"/>
        </w:numPr>
        <w:ind w:left="0" w:firstLine="360"/>
        <w:jc w:val="both"/>
      </w:pPr>
      <w:r>
        <w:t xml:space="preserve">на иных условиях, чем предусмотрено программой государственных гарантий бесплатного оказания гражданам медицинской помощи и территориальной программы </w:t>
      </w:r>
      <w:r>
        <w:lastRenderedPageBreak/>
        <w:t>государственных гарантий бесплатного оказания гражданам медицинской помощи, и (или) целевыми программами, по желанию потребителя (заказчика), включая в том числе:</w:t>
      </w:r>
    </w:p>
    <w:p w:rsidR="00267108" w:rsidRDefault="00267108" w:rsidP="00D01618">
      <w:pPr>
        <w:jc w:val="both"/>
      </w:pPr>
      <w:r>
        <w:t>-</w:t>
      </w:r>
      <w:r>
        <w:tab/>
        <w:t>установление индивидуального поста медицинского наблюдения при лечении в условиях стационара;</w:t>
      </w:r>
    </w:p>
    <w:p w:rsidR="00D01618" w:rsidRDefault="00267108" w:rsidP="00D01618">
      <w:pPr>
        <w:jc w:val="both"/>
      </w:pPr>
      <w:r>
        <w:t>-</w:t>
      </w:r>
      <w:r>
        <w:tab/>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D01618" w:rsidRDefault="005002F8" w:rsidP="005002F8">
      <w:pPr>
        <w:ind w:firstLine="360"/>
        <w:jc w:val="both"/>
      </w:pPr>
      <w:r>
        <w:t xml:space="preserve">б) </w:t>
      </w:r>
      <w:r w:rsidR="00267108">
        <w:t>при предоставлении медицинских услуг анонимно, за исключением случаев, предусмотренных законодательством РФ;</w:t>
      </w:r>
    </w:p>
    <w:p w:rsidR="00D01618" w:rsidRDefault="005002F8" w:rsidP="005002F8">
      <w:pPr>
        <w:ind w:firstLine="426"/>
        <w:jc w:val="both"/>
      </w:pPr>
      <w:r>
        <w:t xml:space="preserve">в) </w:t>
      </w:r>
      <w:r w:rsidR="00267108">
        <w:t xml:space="preserve">гражданам иностранных государств, лицам без гражданства, за исключением лиц, застрахованных по ОМС, и гражданам </w:t>
      </w:r>
      <w:proofErr w:type="gramStart"/>
      <w:r w:rsidR="00267108">
        <w:t>РФ</w:t>
      </w:r>
      <w:proofErr w:type="gramEnd"/>
      <w:r w:rsidR="00267108">
        <w:t xml:space="preserve"> не проживающим постоянно на ее территории и не являющимся застрахованными по ОМС, если иное не предусмотрено международными договорами РФ;</w:t>
      </w:r>
    </w:p>
    <w:p w:rsidR="00D01618" w:rsidRDefault="005002F8" w:rsidP="005002F8">
      <w:pPr>
        <w:ind w:firstLine="360"/>
        <w:jc w:val="both"/>
      </w:pPr>
      <w:r>
        <w:t xml:space="preserve">г) </w:t>
      </w:r>
      <w:r w:rsidR="00267108">
        <w:t>при самостоятельном обращении за получением медицинских услуг, за исключением случаев и порядка, предусмотренных статьей 21 ФЗ от 21.11.2011г. №323-Ф3 «Об основах охраны здоровья граждан в РФ»,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9075C7" w:rsidRDefault="00267108" w:rsidP="00267108">
      <w:pPr>
        <w:pStyle w:val="a3"/>
        <w:numPr>
          <w:ilvl w:val="1"/>
          <w:numId w:val="3"/>
        </w:numPr>
        <w:tabs>
          <w:tab w:val="left" w:pos="993"/>
        </w:tabs>
        <w:ind w:left="0" w:firstLine="567"/>
        <w:jc w:val="both"/>
      </w:pPr>
      <w:r>
        <w:t>При предоставлении платных медицинских услуг сохраняется установленный режим работы учреждения, при этом не должны ухудшаться качество и доступность оказания бесплатной медицинской помощи.</w:t>
      </w:r>
    </w:p>
    <w:p w:rsidR="009075C7" w:rsidRDefault="00267108" w:rsidP="00267108">
      <w:pPr>
        <w:pStyle w:val="a3"/>
        <w:numPr>
          <w:ilvl w:val="1"/>
          <w:numId w:val="3"/>
        </w:numPr>
        <w:tabs>
          <w:tab w:val="left" w:pos="993"/>
        </w:tabs>
        <w:ind w:left="0" w:firstLine="567"/>
        <w:jc w:val="both"/>
      </w:pPr>
      <w:r>
        <w:t>Оказание платных медицинских услуг проводиться в структурных подразделениях (отделениях, кабинетах) Больницы. Оказание платных медицинских услуг осуществляется медицинским персоналом в свободное от основной работы время. Графики учета рабочего времени по основной работе и по оказанию платных медицинских услуг составляются раздельно.</w:t>
      </w:r>
    </w:p>
    <w:p w:rsidR="009075C7" w:rsidRDefault="00267108" w:rsidP="00267108">
      <w:pPr>
        <w:pStyle w:val="a3"/>
        <w:numPr>
          <w:ilvl w:val="1"/>
          <w:numId w:val="3"/>
        </w:numPr>
        <w:tabs>
          <w:tab w:val="left" w:pos="993"/>
        </w:tabs>
        <w:ind w:left="0" w:firstLine="567"/>
        <w:jc w:val="both"/>
      </w:pPr>
      <w:r>
        <w:t>Оказание платных медицинских услуг в основное рабочее время в порядке исключения допускается, если в силу особенностей работы учреждения невозможно организовать предоставление медицинских услуг за плату во внерабочее время.</w:t>
      </w:r>
    </w:p>
    <w:p w:rsidR="009075C7" w:rsidRDefault="00267108" w:rsidP="00267108">
      <w:pPr>
        <w:pStyle w:val="a3"/>
        <w:numPr>
          <w:ilvl w:val="1"/>
          <w:numId w:val="3"/>
        </w:numPr>
        <w:tabs>
          <w:tab w:val="left" w:pos="993"/>
        </w:tabs>
        <w:ind w:left="0" w:firstLine="567"/>
        <w:jc w:val="both"/>
      </w:pPr>
      <w:r>
        <w:t>Предоставление платной амбулаторной медицинской помощи сверх имеющейся предварительной записи на прием или консультацию специалиста проводиться в специально отведенное время.</w:t>
      </w:r>
    </w:p>
    <w:p w:rsidR="009075C7" w:rsidRDefault="00267108" w:rsidP="00267108">
      <w:pPr>
        <w:pStyle w:val="a3"/>
        <w:numPr>
          <w:ilvl w:val="1"/>
          <w:numId w:val="3"/>
        </w:numPr>
        <w:tabs>
          <w:tab w:val="left" w:pos="993"/>
        </w:tabs>
        <w:ind w:left="0" w:firstLine="567"/>
        <w:jc w:val="both"/>
      </w:pPr>
      <w:r>
        <w:t>Штаты по оказанию платных медицинских услуг утверждаются главным врачом в зависимости от спроса населения на соответствующие виды медицинских услуг и наличия необходимых средств.</w:t>
      </w:r>
    </w:p>
    <w:p w:rsidR="009075C7" w:rsidRDefault="00267108" w:rsidP="00267108">
      <w:pPr>
        <w:pStyle w:val="a3"/>
        <w:numPr>
          <w:ilvl w:val="1"/>
          <w:numId w:val="3"/>
        </w:numPr>
        <w:tabs>
          <w:tab w:val="left" w:pos="993"/>
        </w:tabs>
        <w:ind w:left="0" w:firstLine="567"/>
        <w:jc w:val="both"/>
      </w:pPr>
      <w:r>
        <w:t>При предоставлении Платные медицинские услуги предоставляются с соблюдением порядков оказания медицинской помощи, утвержденные Министерством здравоохранения РФ.</w:t>
      </w:r>
    </w:p>
    <w:p w:rsidR="009075C7" w:rsidRDefault="00267108" w:rsidP="00267108">
      <w:pPr>
        <w:pStyle w:val="a3"/>
        <w:numPr>
          <w:ilvl w:val="1"/>
          <w:numId w:val="3"/>
        </w:numPr>
        <w:tabs>
          <w:tab w:val="left" w:pos="993"/>
        </w:tabs>
        <w:ind w:left="0" w:firstLine="567"/>
        <w:jc w:val="both"/>
      </w:pPr>
      <w:r>
        <w:t>Платные медицинские услуги могут предоставляться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67108" w:rsidRDefault="00267108" w:rsidP="009075C7">
      <w:pPr>
        <w:pStyle w:val="a3"/>
        <w:numPr>
          <w:ilvl w:val="1"/>
          <w:numId w:val="3"/>
        </w:numPr>
        <w:tabs>
          <w:tab w:val="left" w:pos="993"/>
          <w:tab w:val="left" w:pos="1276"/>
        </w:tabs>
        <w:ind w:left="0" w:firstLine="567"/>
        <w:jc w:val="both"/>
      </w:pPr>
      <w:r>
        <w:t>Порядок определения цен (тарифов) на медицинские услуги, устанавливается для граждан учредителем - Министерством здравоохранения Свердловской области, для юридических лиц - руководителем государственного автономного учреждения здравоохранения.</w:t>
      </w:r>
    </w:p>
    <w:p w:rsidR="009075C7" w:rsidRDefault="009075C7" w:rsidP="009075C7">
      <w:pPr>
        <w:pStyle w:val="a3"/>
        <w:tabs>
          <w:tab w:val="left" w:pos="993"/>
        </w:tabs>
        <w:ind w:left="567"/>
        <w:jc w:val="both"/>
      </w:pPr>
    </w:p>
    <w:p w:rsidR="009075C7" w:rsidRPr="009075C7" w:rsidRDefault="00267108" w:rsidP="00267108">
      <w:pPr>
        <w:pStyle w:val="a3"/>
        <w:numPr>
          <w:ilvl w:val="0"/>
          <w:numId w:val="3"/>
        </w:numPr>
        <w:jc w:val="center"/>
      </w:pPr>
      <w:r w:rsidRPr="009075C7">
        <w:rPr>
          <w:b/>
        </w:rPr>
        <w:t>Информация об исполнителе и предоставляемых медицинских услугах.</w:t>
      </w:r>
    </w:p>
    <w:p w:rsidR="009075C7" w:rsidRDefault="00267108" w:rsidP="005002F8">
      <w:pPr>
        <w:pStyle w:val="a3"/>
        <w:numPr>
          <w:ilvl w:val="1"/>
          <w:numId w:val="3"/>
        </w:numPr>
        <w:tabs>
          <w:tab w:val="left" w:pos="993"/>
        </w:tabs>
        <w:ind w:left="0" w:firstLine="567"/>
        <w:jc w:val="both"/>
      </w:pPr>
      <w:r>
        <w:lastRenderedPageBreak/>
        <w:t>Исполнитель предоставляет информацию посредством размещения на сайте в сети «Интернет», а также на информационных стендах в учреждении, содержащую следующие сведения:</w:t>
      </w:r>
    </w:p>
    <w:p w:rsidR="009075C7" w:rsidRDefault="009075C7" w:rsidP="005002F8">
      <w:pPr>
        <w:tabs>
          <w:tab w:val="left" w:pos="993"/>
        </w:tabs>
        <w:ind w:left="927"/>
        <w:jc w:val="both"/>
      </w:pPr>
      <w:r>
        <w:t xml:space="preserve">а) </w:t>
      </w:r>
      <w:r w:rsidR="00267108">
        <w:t>полное наименование учреждения;</w:t>
      </w:r>
    </w:p>
    <w:p w:rsidR="009075C7" w:rsidRDefault="009075C7" w:rsidP="005002F8">
      <w:pPr>
        <w:tabs>
          <w:tab w:val="left" w:pos="993"/>
        </w:tabs>
        <w:ind w:firstLine="927"/>
        <w:jc w:val="both"/>
      </w:pPr>
      <w:r>
        <w:t xml:space="preserve">б) </w:t>
      </w:r>
      <w:r w:rsidR="00267108">
        <w:t>адрес места нахождения, данные документа, подтверждающего факт внесения сведений о юридическом лице в ЕГРЮЛ, с указанием органа, осуществляющего государственную регистрацию;</w:t>
      </w:r>
    </w:p>
    <w:p w:rsidR="009075C7" w:rsidRDefault="009075C7" w:rsidP="005002F8">
      <w:pPr>
        <w:tabs>
          <w:tab w:val="left" w:pos="993"/>
        </w:tabs>
        <w:ind w:firstLine="927"/>
        <w:jc w:val="both"/>
      </w:pPr>
      <w:r>
        <w:t xml:space="preserve">г) </w:t>
      </w:r>
      <w:r w:rsidR="00267108">
        <w:t>сведения о лицензии на осуществление медицинской деятельности, перечень услуг (работ), составляющих медицинскую деятельность в соответствии с лицензией;</w:t>
      </w:r>
    </w:p>
    <w:p w:rsidR="009075C7" w:rsidRDefault="009075C7" w:rsidP="005002F8">
      <w:pPr>
        <w:tabs>
          <w:tab w:val="left" w:pos="0"/>
        </w:tabs>
        <w:ind w:firstLine="993"/>
        <w:jc w:val="both"/>
      </w:pPr>
      <w:r>
        <w:t xml:space="preserve">д) </w:t>
      </w:r>
      <w:r w:rsidR="00267108">
        <w:t>перечень платных медицинских услуг - прейскурант цен, сведения об условиях, порядке, форме предоставления медицинских услуг и порядке их оплаты;</w:t>
      </w:r>
    </w:p>
    <w:p w:rsidR="009075C7" w:rsidRDefault="009075C7" w:rsidP="005002F8">
      <w:pPr>
        <w:tabs>
          <w:tab w:val="left" w:pos="0"/>
        </w:tabs>
        <w:ind w:firstLine="993"/>
        <w:jc w:val="both"/>
      </w:pPr>
      <w:r>
        <w:t xml:space="preserve">е) </w:t>
      </w:r>
      <w:r w:rsidR="00267108">
        <w:t>порядок и условия предоставления медицинской помощи в соответствии с программой государственных гарантий бесплатного оказания гражданам медицинской помощи;</w:t>
      </w:r>
    </w:p>
    <w:p w:rsidR="009075C7" w:rsidRDefault="009075C7" w:rsidP="005002F8">
      <w:pPr>
        <w:tabs>
          <w:tab w:val="left" w:pos="142"/>
        </w:tabs>
        <w:ind w:firstLine="993"/>
        <w:jc w:val="both"/>
      </w:pPr>
      <w:r>
        <w:t xml:space="preserve">ж) </w:t>
      </w:r>
      <w:r w:rsidR="00267108">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267108" w:rsidRDefault="009075C7" w:rsidP="005002F8">
      <w:pPr>
        <w:tabs>
          <w:tab w:val="left" w:pos="0"/>
        </w:tabs>
        <w:ind w:firstLine="993"/>
        <w:jc w:val="both"/>
      </w:pPr>
      <w:r>
        <w:t xml:space="preserve">з) </w:t>
      </w:r>
      <w:r w:rsidR="00267108">
        <w:t>режим работы медицинской организации, график работы медицинских работников, участвующих в предоставлении платных медицинских услуг;</w:t>
      </w:r>
    </w:p>
    <w:p w:rsidR="009075C7" w:rsidRDefault="009075C7" w:rsidP="005002F8">
      <w:pPr>
        <w:ind w:firstLine="993"/>
        <w:jc w:val="both"/>
      </w:pPr>
      <w:r>
        <w:t>и</w:t>
      </w:r>
      <w:r w:rsidR="00267108">
        <w:t>)</w:t>
      </w:r>
      <w:r w:rsidR="00267108">
        <w:tab/>
        <w:t>адреса и телефоны органа исполнительной власти субъекта РФ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5002F8" w:rsidRDefault="00267108" w:rsidP="005002F8">
      <w:pPr>
        <w:pStyle w:val="a3"/>
        <w:numPr>
          <w:ilvl w:val="1"/>
          <w:numId w:val="3"/>
        </w:numPr>
        <w:tabs>
          <w:tab w:val="left" w:pos="709"/>
          <w:tab w:val="left" w:pos="851"/>
        </w:tabs>
        <w:ind w:left="0" w:firstLine="360"/>
        <w:jc w:val="both"/>
      </w:pPr>
      <w:r>
        <w:t>Информация на стендах располагается в доступном</w:t>
      </w:r>
      <w:r w:rsidR="005002F8">
        <w:t xml:space="preserve"> для посетителей месте в течение</w:t>
      </w:r>
      <w:r>
        <w:t xml:space="preserve"> всего рабочего времени медицинской организации, предоставляющей платные медицинские услуги.</w:t>
      </w:r>
    </w:p>
    <w:p w:rsidR="00267108" w:rsidRDefault="00267108" w:rsidP="005002F8">
      <w:pPr>
        <w:pStyle w:val="a3"/>
        <w:numPr>
          <w:ilvl w:val="1"/>
          <w:numId w:val="3"/>
        </w:numPr>
        <w:tabs>
          <w:tab w:val="left" w:pos="709"/>
          <w:tab w:val="left" w:pos="851"/>
        </w:tabs>
        <w:ind w:left="0" w:firstLine="360"/>
        <w:jc w:val="both"/>
      </w:pPr>
      <w:r>
        <w:t>По требованию потребителя и (или) заказчика исполнитель предоставляет для ознакомления:</w:t>
      </w:r>
    </w:p>
    <w:p w:rsidR="00267108" w:rsidRDefault="00267108" w:rsidP="005002F8">
      <w:pPr>
        <w:ind w:firstLine="993"/>
        <w:jc w:val="both"/>
      </w:pPr>
      <w:r>
        <w:t>а)</w:t>
      </w:r>
      <w:r>
        <w:tab/>
        <w:t>копию учредительного документа;</w:t>
      </w:r>
    </w:p>
    <w:p w:rsidR="005002F8" w:rsidRDefault="00267108" w:rsidP="005002F8">
      <w:pPr>
        <w:ind w:firstLine="993"/>
        <w:jc w:val="both"/>
      </w:pPr>
      <w:r>
        <w:t>б)</w:t>
      </w:r>
      <w:r>
        <w:tab/>
        <w:t>копию лицензии на осуществление медицинской деятельности с приложением перечня работ (услуг), составляющих медицинскую деятельность в соответствии с лицензией.</w:t>
      </w:r>
    </w:p>
    <w:p w:rsidR="00267108" w:rsidRDefault="00267108" w:rsidP="005002F8">
      <w:pPr>
        <w:pStyle w:val="a3"/>
        <w:numPr>
          <w:ilvl w:val="1"/>
          <w:numId w:val="3"/>
        </w:numPr>
        <w:tabs>
          <w:tab w:val="left" w:pos="993"/>
        </w:tabs>
        <w:ind w:left="0" w:firstLine="360"/>
        <w:jc w:val="both"/>
      </w:pPr>
      <w:r>
        <w:t>При заключении договора по требованию потребителя и (или) заказчика им предоставляется в доступной форме информация о платных медицинских услугах, содержащая следующие сведения:</w:t>
      </w:r>
    </w:p>
    <w:p w:rsidR="00267108" w:rsidRDefault="00267108" w:rsidP="005002F8">
      <w:pPr>
        <w:ind w:firstLine="993"/>
        <w:jc w:val="both"/>
      </w:pPr>
      <w:r>
        <w:t>а)</w:t>
      </w:r>
      <w:r>
        <w:tab/>
        <w:t>порядки оказания медицинской помощи и стандарты медицинской помощи, применяемые при предоставлении платных медицинских услуг;</w:t>
      </w:r>
    </w:p>
    <w:p w:rsidR="00267108" w:rsidRDefault="00267108" w:rsidP="005002F8">
      <w:pPr>
        <w:ind w:firstLine="993"/>
        <w:jc w:val="both"/>
      </w:pPr>
      <w:r>
        <w:t>б)</w:t>
      </w:r>
      <w:r>
        <w:tab/>
        <w:t>информация о конкретном медицинском работнике, предоставляющем соответствующую платную медицинскую услугу (его профессиональное образование и квалификация);</w:t>
      </w:r>
    </w:p>
    <w:p w:rsidR="00267108" w:rsidRDefault="00267108" w:rsidP="005002F8">
      <w:pPr>
        <w:ind w:firstLine="993"/>
        <w:jc w:val="both"/>
      </w:pPr>
      <w:r>
        <w:t>в)</w:t>
      </w:r>
      <w:r>
        <w:tab/>
        <w:t>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5002F8" w:rsidRDefault="00267108" w:rsidP="005002F8">
      <w:pPr>
        <w:ind w:firstLine="993"/>
        <w:jc w:val="both"/>
      </w:pPr>
      <w:r>
        <w:t>г) другие сведения, относящиеся к предмету договора.</w:t>
      </w:r>
    </w:p>
    <w:p w:rsidR="00267108" w:rsidRDefault="00267108" w:rsidP="005002F8">
      <w:pPr>
        <w:pStyle w:val="a3"/>
        <w:numPr>
          <w:ilvl w:val="1"/>
          <w:numId w:val="3"/>
        </w:numPr>
        <w:tabs>
          <w:tab w:val="left" w:pos="993"/>
        </w:tabs>
        <w:ind w:left="0" w:firstLine="360"/>
        <w:jc w:val="both"/>
      </w:pPr>
      <w:r>
        <w:t>До</w:t>
      </w:r>
      <w:r w:rsidR="005002F8">
        <w:t xml:space="preserve"> </w:t>
      </w:r>
      <w:r>
        <w:t>заключения договора</w:t>
      </w:r>
      <w:r w:rsidR="005002F8">
        <w:t xml:space="preserve">, </w:t>
      </w:r>
      <w:r>
        <w:t>исполнитель в письменной форме</w:t>
      </w:r>
      <w:r w:rsidR="005002F8">
        <w:t xml:space="preserve">, </w:t>
      </w:r>
      <w:r>
        <w:t>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качества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5002F8" w:rsidRDefault="005002F8" w:rsidP="005002F8">
      <w:pPr>
        <w:pStyle w:val="a3"/>
        <w:tabs>
          <w:tab w:val="left" w:pos="993"/>
        </w:tabs>
        <w:ind w:left="360"/>
        <w:jc w:val="both"/>
      </w:pPr>
    </w:p>
    <w:p w:rsidR="00267108" w:rsidRPr="005002F8" w:rsidRDefault="00267108" w:rsidP="005002F8">
      <w:pPr>
        <w:pStyle w:val="a3"/>
        <w:numPr>
          <w:ilvl w:val="0"/>
          <w:numId w:val="3"/>
        </w:numPr>
        <w:jc w:val="center"/>
        <w:rPr>
          <w:b/>
        </w:rPr>
      </w:pPr>
      <w:r w:rsidRPr="005002F8">
        <w:rPr>
          <w:b/>
        </w:rPr>
        <w:t>Порядок заключения договора и оплаты медицинских услуг.</w:t>
      </w:r>
    </w:p>
    <w:p w:rsidR="005002F8" w:rsidRDefault="00267108" w:rsidP="005002F8">
      <w:pPr>
        <w:pStyle w:val="a3"/>
        <w:numPr>
          <w:ilvl w:val="1"/>
          <w:numId w:val="3"/>
        </w:numPr>
        <w:tabs>
          <w:tab w:val="left" w:pos="851"/>
        </w:tabs>
        <w:ind w:left="0" w:firstLine="360"/>
        <w:jc w:val="both"/>
      </w:pPr>
      <w:r>
        <w:t>Договор заключается потребителем (заказчиком) и исполнителем в письменной форме.</w:t>
      </w:r>
    </w:p>
    <w:p w:rsidR="00267108" w:rsidRDefault="00267108" w:rsidP="005002F8">
      <w:pPr>
        <w:pStyle w:val="a3"/>
        <w:numPr>
          <w:ilvl w:val="1"/>
          <w:numId w:val="3"/>
        </w:numPr>
        <w:tabs>
          <w:tab w:val="left" w:pos="851"/>
        </w:tabs>
        <w:ind w:left="0" w:firstLine="360"/>
        <w:jc w:val="both"/>
      </w:pPr>
      <w:r>
        <w:lastRenderedPageBreak/>
        <w:t>Договор содержит:</w:t>
      </w:r>
    </w:p>
    <w:p w:rsidR="00267108" w:rsidRDefault="00267108" w:rsidP="005002F8">
      <w:pPr>
        <w:ind w:firstLine="993"/>
        <w:jc w:val="both"/>
      </w:pPr>
      <w:r>
        <w:t>а)</w:t>
      </w:r>
      <w:r>
        <w:tab/>
        <w:t>сведения об исполнителе (наименование медицинской организации, юридический адрес, данные документа ЕГРЮЛ; номер лицензии на осуществление медицинской деятельности, дата ее регистрации, наименование, адрес места нахождения и телефон выдавшего ее лицензирующего органа;</w:t>
      </w:r>
    </w:p>
    <w:p w:rsidR="00267108" w:rsidRDefault="00267108" w:rsidP="005002F8">
      <w:pPr>
        <w:ind w:firstLine="993"/>
        <w:jc w:val="both"/>
      </w:pPr>
      <w:r>
        <w:t>б)</w:t>
      </w:r>
      <w:r>
        <w:tab/>
        <w:t>фамилия, имя, отчество, адрес места жительства и телефон заказчика - для физического лица; наименование и адрес места нахождения заказчика - для юридического лица;</w:t>
      </w:r>
    </w:p>
    <w:p w:rsidR="00267108" w:rsidRDefault="00267108" w:rsidP="005002F8">
      <w:pPr>
        <w:ind w:firstLine="993"/>
        <w:jc w:val="both"/>
      </w:pPr>
      <w:r>
        <w:t>в)</w:t>
      </w:r>
      <w:r>
        <w:tab/>
        <w:t>перечень платных медицинских услуг, предоставляемых в соответствии с договором;</w:t>
      </w:r>
    </w:p>
    <w:p w:rsidR="00267108" w:rsidRDefault="00267108" w:rsidP="005002F8">
      <w:pPr>
        <w:ind w:firstLine="993"/>
        <w:jc w:val="both"/>
      </w:pPr>
      <w:r>
        <w:t>г)</w:t>
      </w:r>
      <w:r>
        <w:tab/>
        <w:t>стоимость платных медицинских услуг, сроки и порядок их оплаты;</w:t>
      </w:r>
    </w:p>
    <w:p w:rsidR="00267108" w:rsidRDefault="00267108" w:rsidP="005002F8">
      <w:pPr>
        <w:ind w:firstLine="993"/>
        <w:jc w:val="both"/>
      </w:pPr>
      <w:r>
        <w:t>д)</w:t>
      </w:r>
      <w:r>
        <w:tab/>
        <w:t>условия и сроки предоставления платных медицинских услуг;</w:t>
      </w:r>
    </w:p>
    <w:p w:rsidR="00267108" w:rsidRDefault="00267108" w:rsidP="005002F8">
      <w:pPr>
        <w:ind w:firstLine="993"/>
        <w:jc w:val="both"/>
      </w:pPr>
      <w:r>
        <w:t>е)</w:t>
      </w:r>
      <w:r>
        <w:tab/>
        <w:t>должность, фамилия,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 должность лица, заключающего договор от имени заказчика;</w:t>
      </w:r>
    </w:p>
    <w:p w:rsidR="00267108" w:rsidRDefault="00267108" w:rsidP="005002F8">
      <w:pPr>
        <w:ind w:firstLine="993"/>
        <w:jc w:val="both"/>
      </w:pPr>
      <w:r>
        <w:t>ж)</w:t>
      </w:r>
      <w:r>
        <w:tab/>
        <w:t>ответственность сторон за невыполнение условий договора;</w:t>
      </w:r>
    </w:p>
    <w:p w:rsidR="00267108" w:rsidRDefault="00267108" w:rsidP="005002F8">
      <w:pPr>
        <w:ind w:firstLine="993"/>
        <w:jc w:val="both"/>
      </w:pPr>
      <w:r>
        <w:t>з)</w:t>
      </w:r>
      <w:r>
        <w:tab/>
        <w:t>порядок изменения и расторжения договора</w:t>
      </w:r>
    </w:p>
    <w:p w:rsidR="005002F8" w:rsidRDefault="00267108" w:rsidP="005002F8">
      <w:pPr>
        <w:ind w:firstLine="993"/>
        <w:jc w:val="both"/>
      </w:pPr>
      <w:r>
        <w:t>и)</w:t>
      </w:r>
      <w:r>
        <w:tab/>
        <w:t>иные условия, определяемые по соглашению сторон.</w:t>
      </w:r>
    </w:p>
    <w:p w:rsidR="005002F8" w:rsidRDefault="00267108" w:rsidP="005002F8">
      <w:pPr>
        <w:pStyle w:val="a3"/>
        <w:numPr>
          <w:ilvl w:val="1"/>
          <w:numId w:val="3"/>
        </w:numPr>
        <w:ind w:left="0" w:firstLine="567"/>
        <w:jc w:val="both"/>
      </w:pPr>
      <w:r>
        <w:t>Договор составляется в 3 экземплярах - исполнителю, заказчику, потребителю, и в 2 экземплярах, если договор заключается потребителем и исполнителем.</w:t>
      </w:r>
    </w:p>
    <w:p w:rsidR="005002F8" w:rsidRDefault="00267108" w:rsidP="005002F8">
      <w:pPr>
        <w:pStyle w:val="a3"/>
        <w:numPr>
          <w:ilvl w:val="1"/>
          <w:numId w:val="3"/>
        </w:numPr>
        <w:ind w:left="0" w:firstLine="567"/>
        <w:jc w:val="both"/>
      </w:pPr>
      <w:r>
        <w:t>На предоставление платных медицинских услуг может быть составлена смета. Ее составление по требованию потребителя (заказчика) является обязательным, при этом она является неотъемлемой частью договора.</w:t>
      </w:r>
    </w:p>
    <w:p w:rsidR="005002F8" w:rsidRDefault="00267108" w:rsidP="005002F8">
      <w:pPr>
        <w:pStyle w:val="a3"/>
        <w:numPr>
          <w:ilvl w:val="1"/>
          <w:numId w:val="3"/>
        </w:numPr>
        <w:ind w:left="0" w:firstLine="567"/>
        <w:jc w:val="both"/>
      </w:pPr>
      <w: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предупреждает об этом потребителя (заказчика) и без согласия потребителя (заказчика) не предоставляет.</w:t>
      </w:r>
    </w:p>
    <w:p w:rsidR="00267108" w:rsidRDefault="00267108" w:rsidP="005002F8">
      <w:pPr>
        <w:pStyle w:val="a3"/>
        <w:numPr>
          <w:ilvl w:val="1"/>
          <w:numId w:val="3"/>
        </w:numPr>
        <w:ind w:left="0" w:firstLine="567"/>
        <w:jc w:val="both"/>
      </w:pPr>
      <w: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от 21.11.2011г. №323-Ф3.</w:t>
      </w:r>
    </w:p>
    <w:p w:rsidR="005002F8" w:rsidRDefault="005002F8" w:rsidP="005002F8">
      <w:pPr>
        <w:pStyle w:val="a3"/>
        <w:ind w:left="567"/>
        <w:jc w:val="both"/>
      </w:pPr>
    </w:p>
    <w:p w:rsidR="00267108" w:rsidRPr="005002F8" w:rsidRDefault="00267108" w:rsidP="005002F8">
      <w:pPr>
        <w:pStyle w:val="a3"/>
        <w:numPr>
          <w:ilvl w:val="0"/>
          <w:numId w:val="3"/>
        </w:numPr>
        <w:jc w:val="center"/>
        <w:rPr>
          <w:b/>
        </w:rPr>
      </w:pPr>
      <w:r w:rsidRPr="005002F8">
        <w:rPr>
          <w:b/>
        </w:rPr>
        <w:t>Порядок предоставления платных медицинских услуг.</w:t>
      </w:r>
    </w:p>
    <w:p w:rsidR="00E11BDA" w:rsidRDefault="00267108" w:rsidP="005002F8">
      <w:pPr>
        <w:pStyle w:val="a3"/>
        <w:numPr>
          <w:ilvl w:val="1"/>
          <w:numId w:val="3"/>
        </w:numPr>
        <w:ind w:left="0" w:firstLine="702"/>
        <w:jc w:val="both"/>
      </w:pPr>
      <w:r>
        <w:t>Исполнитель предоставляет платные медицинские услуги, качество которых соответствует условиям договора, а при отсутствии в договоре условий об их качестве - требованиям, предъявляемым к услугам соответствующего вида (нормативные правовые акты РФ, федеральные законы).</w:t>
      </w:r>
    </w:p>
    <w:p w:rsidR="00E11BDA" w:rsidRDefault="00267108" w:rsidP="005002F8">
      <w:pPr>
        <w:pStyle w:val="a3"/>
        <w:numPr>
          <w:ilvl w:val="1"/>
          <w:numId w:val="3"/>
        </w:numPr>
        <w:ind w:left="0" w:firstLine="702"/>
        <w:jc w:val="both"/>
      </w:pPr>
      <w:r>
        <w:t>Платные медицинские услуги предоставляются при наличии информированного добровольного согласия потребителя утвержденного приказом руководителя.</w:t>
      </w:r>
    </w:p>
    <w:p w:rsidR="00267108" w:rsidRDefault="00267108" w:rsidP="005002F8">
      <w:pPr>
        <w:pStyle w:val="a3"/>
        <w:numPr>
          <w:ilvl w:val="1"/>
          <w:numId w:val="3"/>
        </w:numPr>
        <w:ind w:left="0" w:firstLine="702"/>
        <w:jc w:val="both"/>
      </w:pPr>
      <w:r>
        <w:t>Исполнитель предоставляет потребителю по его требованию и в доступной для него форме информацию:</w:t>
      </w:r>
    </w:p>
    <w:p w:rsidR="00267108" w:rsidRDefault="00267108" w:rsidP="005002F8">
      <w:pPr>
        <w:jc w:val="both"/>
      </w:pPr>
      <w:r>
        <w:t>-</w:t>
      </w:r>
      <w:r>
        <w:tab/>
        <w:t>о состоянии его здоровья, включая сведения о результатах обследования, диагнозе, методах лечения, связанном с ним риске, возможных вариантах и последствиях медицинского вмешательства, ожидаемых результатах лечения;</w:t>
      </w:r>
    </w:p>
    <w:p w:rsidR="00E11BDA" w:rsidRDefault="00267108" w:rsidP="005002F8">
      <w:pPr>
        <w:jc w:val="both"/>
      </w:pPr>
      <w:r>
        <w:t>-</w:t>
      </w:r>
      <w:r>
        <w:tab/>
        <w:t>об используемых при предоставлении платных медицинских услуг лекарственных препаратах и медицинских изделиях, в том числе о сроках годности, показаниях (противопоказаниях) к применению.</w:t>
      </w:r>
    </w:p>
    <w:p w:rsidR="00E11BDA" w:rsidRDefault="00267108" w:rsidP="005002F8">
      <w:pPr>
        <w:pStyle w:val="a3"/>
        <w:numPr>
          <w:ilvl w:val="1"/>
          <w:numId w:val="3"/>
        </w:numPr>
        <w:ind w:left="0" w:firstLine="710"/>
        <w:jc w:val="both"/>
      </w:pPr>
      <w:r>
        <w:t>Исполнитель при оказании платных медицинских услуг оформляет и ведет медицинскую документации, учетные и отчетные статистические формы в соответствии с требованиями установленными законодательством РФ.</w:t>
      </w:r>
    </w:p>
    <w:p w:rsidR="00E11BDA" w:rsidRDefault="00267108" w:rsidP="005002F8">
      <w:pPr>
        <w:pStyle w:val="a3"/>
        <w:numPr>
          <w:ilvl w:val="1"/>
          <w:numId w:val="3"/>
        </w:numPr>
        <w:ind w:left="0" w:firstLine="710"/>
        <w:jc w:val="both"/>
      </w:pPr>
      <w:r>
        <w:lastRenderedPageBreak/>
        <w:t>Бухгалтерский учет по платным медицинским услугам ведется раздельно от основной деятельности.</w:t>
      </w:r>
    </w:p>
    <w:p w:rsidR="00267108" w:rsidRDefault="00267108" w:rsidP="005002F8">
      <w:pPr>
        <w:pStyle w:val="a3"/>
        <w:numPr>
          <w:ilvl w:val="1"/>
          <w:numId w:val="3"/>
        </w:numPr>
        <w:ind w:left="0" w:firstLine="710"/>
        <w:jc w:val="both"/>
      </w:pPr>
      <w:r>
        <w:t>Денежные средства, получаемые от оказания платных медицинских услуг, аккумулируются на лицевом счете учреждения по приносящей доход деятельности. И расходуются в соответствии с Планом финансово-хозяйственной деятельности.</w:t>
      </w:r>
    </w:p>
    <w:p w:rsidR="00267108" w:rsidRDefault="00267108" w:rsidP="005002F8">
      <w:pPr>
        <w:jc w:val="both"/>
      </w:pPr>
    </w:p>
    <w:p w:rsidR="00267108" w:rsidRPr="00E11BDA" w:rsidRDefault="00267108" w:rsidP="00E11BDA">
      <w:pPr>
        <w:pStyle w:val="a3"/>
        <w:numPr>
          <w:ilvl w:val="0"/>
          <w:numId w:val="3"/>
        </w:numPr>
        <w:jc w:val="center"/>
        <w:rPr>
          <w:b/>
        </w:rPr>
      </w:pPr>
      <w:r w:rsidRPr="00E11BDA">
        <w:rPr>
          <w:b/>
        </w:rPr>
        <w:t>Ответственность исполнителя и контроль за предоставлением платных медицинских услуг.</w:t>
      </w:r>
    </w:p>
    <w:p w:rsidR="00E11BDA" w:rsidRDefault="00267108" w:rsidP="00E11BDA">
      <w:pPr>
        <w:pStyle w:val="a3"/>
        <w:numPr>
          <w:ilvl w:val="1"/>
          <w:numId w:val="3"/>
        </w:numPr>
        <w:tabs>
          <w:tab w:val="left" w:pos="851"/>
        </w:tabs>
        <w:ind w:left="0" w:firstLine="360"/>
        <w:jc w:val="both"/>
      </w:pPr>
      <w:r>
        <w:t>За неисполнение либо ненадлежащее исполнение обязательств по договору исполнитель несет ответственность, предусмотренную законодательством РФ.</w:t>
      </w:r>
    </w:p>
    <w:p w:rsidR="00E11BDA" w:rsidRDefault="00267108" w:rsidP="005002F8">
      <w:pPr>
        <w:pStyle w:val="a3"/>
        <w:numPr>
          <w:ilvl w:val="1"/>
          <w:numId w:val="3"/>
        </w:numPr>
        <w:tabs>
          <w:tab w:val="left" w:pos="851"/>
        </w:tabs>
        <w:ind w:left="0" w:firstLine="360"/>
        <w:jc w:val="both"/>
      </w:pPr>
      <w:r>
        <w:t>Вред, причиненный жизни или здоровью пациента в результате предоставления некачественной платной медицинской услуги, возмещается исполнителем в соответствии с законодательством РФ.</w:t>
      </w:r>
    </w:p>
    <w:p w:rsidR="00E11BDA" w:rsidRDefault="00267108" w:rsidP="005002F8">
      <w:pPr>
        <w:pStyle w:val="a3"/>
        <w:numPr>
          <w:ilvl w:val="1"/>
          <w:numId w:val="3"/>
        </w:numPr>
        <w:tabs>
          <w:tab w:val="left" w:pos="851"/>
        </w:tabs>
        <w:ind w:left="0" w:firstLine="360"/>
        <w:jc w:val="both"/>
      </w:pPr>
      <w:r>
        <w:t>Контроль за соблюдением требований при предоставлении платных медицинских услуг осуществляет Федеральная служба по надзору в сфере защиты прав потребителей и благополучия человека в рамках установленных полномочий.</w:t>
      </w:r>
    </w:p>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Pr="00E11BDA" w:rsidRDefault="00E11BDA" w:rsidP="00E11BDA"/>
    <w:p w:rsidR="00E11BDA" w:rsidRDefault="00E11BDA" w:rsidP="00E11BDA"/>
    <w:p w:rsidR="00267108" w:rsidRDefault="00E11BDA" w:rsidP="00E11BDA">
      <w:pPr>
        <w:tabs>
          <w:tab w:val="left" w:pos="3045"/>
        </w:tabs>
      </w:pPr>
      <w:r>
        <w:tab/>
      </w: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tabs>
          <w:tab w:val="left" w:pos="3045"/>
        </w:tabs>
      </w:pPr>
    </w:p>
    <w:p w:rsidR="00E11BDA" w:rsidRDefault="00E11BDA" w:rsidP="00E11BDA">
      <w:pPr>
        <w:pStyle w:val="10"/>
        <w:keepNext/>
        <w:keepLines/>
        <w:shd w:val="clear" w:color="auto" w:fill="auto"/>
        <w:tabs>
          <w:tab w:val="left" w:pos="0"/>
        </w:tabs>
        <w:ind w:left="4600"/>
        <w:jc w:val="right"/>
        <w:rPr>
          <w:sz w:val="22"/>
          <w:szCs w:val="22"/>
        </w:rPr>
      </w:pPr>
      <w:r>
        <w:rPr>
          <w:sz w:val="22"/>
          <w:szCs w:val="22"/>
        </w:rPr>
        <w:lastRenderedPageBreak/>
        <w:t>Приложение 2 к</w:t>
      </w:r>
      <w:r w:rsidRPr="003736D5">
        <w:rPr>
          <w:sz w:val="22"/>
          <w:szCs w:val="22"/>
        </w:rPr>
        <w:t xml:space="preserve"> приказу </w:t>
      </w:r>
    </w:p>
    <w:p w:rsidR="00E11BDA" w:rsidRPr="003736D5" w:rsidRDefault="00E11BDA" w:rsidP="00E11BDA">
      <w:pPr>
        <w:pStyle w:val="10"/>
        <w:keepNext/>
        <w:keepLines/>
        <w:shd w:val="clear" w:color="auto" w:fill="auto"/>
        <w:tabs>
          <w:tab w:val="left" w:pos="0"/>
        </w:tabs>
        <w:ind w:left="4600"/>
        <w:jc w:val="right"/>
        <w:rPr>
          <w:b/>
          <w:sz w:val="22"/>
          <w:szCs w:val="22"/>
        </w:rPr>
      </w:pPr>
      <w:r w:rsidRPr="003736D5">
        <w:rPr>
          <w:sz w:val="22"/>
          <w:szCs w:val="22"/>
        </w:rPr>
        <w:t>ГАУЗ СО</w:t>
      </w:r>
      <w:r>
        <w:rPr>
          <w:sz w:val="22"/>
          <w:szCs w:val="22"/>
        </w:rPr>
        <w:t xml:space="preserve"> </w:t>
      </w:r>
      <w:r w:rsidRPr="003736D5">
        <w:rPr>
          <w:sz w:val="22"/>
          <w:szCs w:val="22"/>
        </w:rPr>
        <w:t xml:space="preserve"> «ГБ город Верхний Тагил»</w:t>
      </w:r>
    </w:p>
    <w:p w:rsidR="00834B5C" w:rsidRDefault="00E11BDA" w:rsidP="00E11BDA">
      <w:pPr>
        <w:pStyle w:val="10"/>
        <w:keepNext/>
        <w:keepLines/>
        <w:shd w:val="clear" w:color="auto" w:fill="auto"/>
        <w:tabs>
          <w:tab w:val="left" w:pos="0"/>
        </w:tabs>
        <w:ind w:left="4600"/>
        <w:jc w:val="right"/>
      </w:pPr>
      <w:r w:rsidRPr="003736D5">
        <w:rPr>
          <w:sz w:val="22"/>
          <w:szCs w:val="22"/>
        </w:rPr>
        <w:t xml:space="preserve">                      </w:t>
      </w:r>
      <w:r w:rsidR="00834B5C">
        <w:t xml:space="preserve">от 27 июня 2025года  № 51    </w:t>
      </w:r>
    </w:p>
    <w:p w:rsidR="00E11BDA" w:rsidRPr="003736D5" w:rsidRDefault="00834B5C" w:rsidP="00E11BDA">
      <w:pPr>
        <w:pStyle w:val="10"/>
        <w:keepNext/>
        <w:keepLines/>
        <w:shd w:val="clear" w:color="auto" w:fill="auto"/>
        <w:tabs>
          <w:tab w:val="left" w:pos="0"/>
        </w:tabs>
        <w:ind w:left="4600"/>
        <w:jc w:val="right"/>
        <w:rPr>
          <w:b/>
          <w:sz w:val="22"/>
          <w:szCs w:val="22"/>
        </w:rPr>
      </w:pPr>
      <w:r>
        <w:t xml:space="preserve">         </w:t>
      </w:r>
    </w:p>
    <w:p w:rsidR="00834B5C" w:rsidRPr="00834B5C" w:rsidRDefault="00834B5C" w:rsidP="00834B5C">
      <w:pPr>
        <w:jc w:val="right"/>
        <w:rPr>
          <w:b/>
        </w:rPr>
      </w:pPr>
      <w:r w:rsidRPr="00834B5C">
        <w:rPr>
          <w:b/>
        </w:rPr>
        <w:t>УТВЕРЖДАЮ:</w:t>
      </w:r>
    </w:p>
    <w:p w:rsidR="00834B5C" w:rsidRDefault="00834B5C" w:rsidP="00834B5C">
      <w:pPr>
        <w:jc w:val="right"/>
      </w:pPr>
      <w:r>
        <w:t>Главный врач ГАУЗ СО «ГБ г. Верхний Тагил»</w:t>
      </w:r>
    </w:p>
    <w:p w:rsidR="00834B5C" w:rsidRDefault="00834B5C" w:rsidP="00834B5C">
      <w:pPr>
        <w:jc w:val="right"/>
      </w:pPr>
      <w:r>
        <w:t>___________________ Рубцова К.А.</w:t>
      </w:r>
    </w:p>
    <w:p w:rsidR="00834B5C" w:rsidRDefault="00834B5C" w:rsidP="00834B5C">
      <w:pPr>
        <w:jc w:val="right"/>
      </w:pPr>
      <w:r>
        <w:t>«_____» _______________ 2025 г.</w:t>
      </w:r>
    </w:p>
    <w:p w:rsidR="00E11BDA" w:rsidRPr="003736D5" w:rsidRDefault="00E11BDA" w:rsidP="00E11BDA">
      <w:pPr>
        <w:pStyle w:val="10"/>
        <w:keepNext/>
        <w:keepLines/>
        <w:shd w:val="clear" w:color="auto" w:fill="auto"/>
        <w:tabs>
          <w:tab w:val="left" w:pos="0"/>
        </w:tabs>
        <w:ind w:left="4600"/>
        <w:rPr>
          <w:sz w:val="22"/>
          <w:szCs w:val="22"/>
        </w:rPr>
      </w:pPr>
    </w:p>
    <w:p w:rsidR="00E11BDA" w:rsidRPr="003736D5" w:rsidRDefault="00E11BDA" w:rsidP="00E11BDA">
      <w:pPr>
        <w:pStyle w:val="10"/>
        <w:keepNext/>
        <w:keepLines/>
        <w:shd w:val="clear" w:color="auto" w:fill="auto"/>
        <w:tabs>
          <w:tab w:val="left" w:pos="0"/>
        </w:tabs>
        <w:ind w:left="4600"/>
        <w:rPr>
          <w:sz w:val="22"/>
          <w:szCs w:val="22"/>
        </w:rPr>
      </w:pPr>
    </w:p>
    <w:p w:rsidR="00E11BDA" w:rsidRDefault="00E11BDA" w:rsidP="00E11BDA"/>
    <w:p w:rsidR="00E11BDA" w:rsidRPr="003046E1" w:rsidRDefault="00E11BDA" w:rsidP="002F6314">
      <w:pPr>
        <w:jc w:val="center"/>
        <w:rPr>
          <w:sz w:val="22"/>
          <w:szCs w:val="22"/>
        </w:rPr>
      </w:pPr>
      <w:r w:rsidRPr="003046E1">
        <w:rPr>
          <w:sz w:val="22"/>
          <w:szCs w:val="22"/>
        </w:rPr>
        <w:t>Договор №</w:t>
      </w:r>
    </w:p>
    <w:p w:rsidR="00E11BDA" w:rsidRPr="003046E1" w:rsidRDefault="00E11BDA" w:rsidP="002F6314">
      <w:pPr>
        <w:jc w:val="center"/>
        <w:rPr>
          <w:sz w:val="22"/>
          <w:szCs w:val="22"/>
        </w:rPr>
      </w:pPr>
      <w:r w:rsidRPr="003046E1">
        <w:rPr>
          <w:sz w:val="22"/>
          <w:szCs w:val="22"/>
        </w:rPr>
        <w:t>На оказание платных медицинских и (или) немедицинских услуг</w:t>
      </w:r>
    </w:p>
    <w:p w:rsidR="00E11BDA" w:rsidRPr="003046E1" w:rsidRDefault="00E11BDA" w:rsidP="002F6314">
      <w:pPr>
        <w:jc w:val="both"/>
        <w:rPr>
          <w:sz w:val="22"/>
          <w:szCs w:val="22"/>
        </w:rPr>
      </w:pPr>
      <w:r w:rsidRPr="003046E1">
        <w:rPr>
          <w:sz w:val="22"/>
          <w:szCs w:val="22"/>
        </w:rPr>
        <w:t>г. Верхний Тагил</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 xml:space="preserve">Государственное автономное учреждение здравоохранения Свердловской области «Городская больница город Верхний Тагил», действующее в соответствии с лицензией № ЛО-66-01-006674 от 27.10.2020г. (согласно приложениям), выданной Министерством здравоохранения Свердловской области г. Екатеринбург, ул. </w:t>
      </w:r>
      <w:proofErr w:type="spellStart"/>
      <w:r w:rsidRPr="003046E1">
        <w:rPr>
          <w:sz w:val="22"/>
          <w:szCs w:val="22"/>
        </w:rPr>
        <w:t>Вайнера</w:t>
      </w:r>
      <w:proofErr w:type="spellEnd"/>
      <w:r w:rsidRPr="003046E1">
        <w:rPr>
          <w:sz w:val="22"/>
          <w:szCs w:val="22"/>
        </w:rPr>
        <w:t xml:space="preserve">, 34б, тел (343)312-00-03, ОГРН 1026601154700. Свидетельство о внесении записи в Единый государственный реестр юридических лиц серия 66 №007498962 от 17.05.2013г. МРИ ФНС №28 Свердловской области, в лице главного врача </w:t>
      </w:r>
      <w:r>
        <w:rPr>
          <w:sz w:val="22"/>
          <w:szCs w:val="22"/>
        </w:rPr>
        <w:t>Рубцовой Ксении Андреевны</w:t>
      </w:r>
      <w:r w:rsidRPr="003046E1">
        <w:rPr>
          <w:sz w:val="22"/>
          <w:szCs w:val="22"/>
        </w:rPr>
        <w:t>, действующего на основании Устава, именуемое в дальнейшем «Медицинское учреждение», с одной стороны и</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Гражданин(</w:t>
      </w:r>
      <w:proofErr w:type="spellStart"/>
      <w:r w:rsidRPr="003046E1">
        <w:rPr>
          <w:sz w:val="22"/>
          <w:szCs w:val="22"/>
        </w:rPr>
        <w:t>нка</w:t>
      </w:r>
      <w:proofErr w:type="spellEnd"/>
      <w:r w:rsidRPr="003046E1">
        <w:rPr>
          <w:sz w:val="22"/>
          <w:szCs w:val="22"/>
        </w:rPr>
        <w:t>)</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дата рождения(число/месяц/год)</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удостоверение личности</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Проживающий(</w:t>
      </w:r>
      <w:proofErr w:type="spellStart"/>
      <w:r w:rsidRPr="003046E1">
        <w:rPr>
          <w:sz w:val="22"/>
          <w:szCs w:val="22"/>
        </w:rPr>
        <w:t>ая</w:t>
      </w:r>
      <w:proofErr w:type="spellEnd"/>
      <w:r w:rsidRPr="003046E1">
        <w:rPr>
          <w:sz w:val="22"/>
          <w:szCs w:val="22"/>
        </w:rPr>
        <w:t>) по адресу</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именуемый(</w:t>
      </w:r>
      <w:proofErr w:type="spellStart"/>
      <w:r w:rsidRPr="003046E1">
        <w:rPr>
          <w:sz w:val="22"/>
          <w:szCs w:val="22"/>
        </w:rPr>
        <w:t>ая</w:t>
      </w:r>
      <w:proofErr w:type="spellEnd"/>
      <w:r w:rsidRPr="003046E1">
        <w:rPr>
          <w:sz w:val="22"/>
          <w:szCs w:val="22"/>
        </w:rPr>
        <w:t>) в дальнейшем Пациент, с другой стороны, заключили настоящий Договор о нижеследующем:</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3A3E96">
      <w:pPr>
        <w:jc w:val="center"/>
        <w:rPr>
          <w:sz w:val="22"/>
          <w:szCs w:val="22"/>
        </w:rPr>
      </w:pPr>
      <w:r w:rsidRPr="003046E1">
        <w:rPr>
          <w:sz w:val="22"/>
          <w:szCs w:val="22"/>
        </w:rPr>
        <w:t>1. ПРЕДМЕТ ДОГОВОРА</w:t>
      </w:r>
    </w:p>
    <w:p w:rsidR="00E11BDA" w:rsidRPr="003046E1" w:rsidRDefault="00E11BDA" w:rsidP="002F6314">
      <w:pPr>
        <w:jc w:val="both"/>
        <w:rPr>
          <w:sz w:val="22"/>
          <w:szCs w:val="22"/>
        </w:rPr>
      </w:pPr>
      <w:r w:rsidRPr="003046E1">
        <w:rPr>
          <w:sz w:val="22"/>
          <w:szCs w:val="22"/>
        </w:rPr>
        <w:t>1.1 В соответствии с настоящим Договором Медицинское учреждение обязуется оказать Пациенту на возмездной основе медицинские услуги, отвечающие требованиям, предъявляемым к методам диагностики, профилактики и лечения, а также выполнять требования Медицинского учреждения, обеспечивающие качественное предоставление медицинских услуг, включая сообщение необходимых для этого сведений.</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1.2 Медицинское учреждение обязано оказать Пациенту следующие медицинские и (или) немедицинские услуги по цене, согласно действующего прейскуранта Медицинского учреждения:</w:t>
      </w:r>
    </w:p>
    <w:tbl>
      <w:tblPr>
        <w:tblStyle w:val="a5"/>
        <w:tblW w:w="0" w:type="auto"/>
        <w:tblLook w:val="04A0" w:firstRow="1" w:lastRow="0" w:firstColumn="1" w:lastColumn="0" w:noHBand="0" w:noVBand="1"/>
      </w:tblPr>
      <w:tblGrid>
        <w:gridCol w:w="7934"/>
        <w:gridCol w:w="1637"/>
      </w:tblGrid>
      <w:tr w:rsidR="00E11BDA" w:rsidTr="00B44284">
        <w:tc>
          <w:tcPr>
            <w:tcW w:w="8188" w:type="dxa"/>
          </w:tcPr>
          <w:p w:rsidR="00E11BDA" w:rsidRDefault="00E11BDA" w:rsidP="002F6314">
            <w:pPr>
              <w:rPr>
                <w:sz w:val="22"/>
                <w:szCs w:val="22"/>
                <w:lang w:val="ru-RU"/>
              </w:rPr>
            </w:pPr>
            <w:r w:rsidRPr="003046E1">
              <w:rPr>
                <w:sz w:val="22"/>
                <w:szCs w:val="22"/>
                <w:lang w:val="ru-RU"/>
              </w:rPr>
              <w:t>Наименование услуги</w:t>
            </w:r>
          </w:p>
        </w:tc>
        <w:tc>
          <w:tcPr>
            <w:tcW w:w="1667" w:type="dxa"/>
          </w:tcPr>
          <w:p w:rsidR="00E11BDA" w:rsidRDefault="00E11BDA" w:rsidP="002F6314">
            <w:pPr>
              <w:rPr>
                <w:sz w:val="22"/>
                <w:szCs w:val="22"/>
                <w:lang w:val="ru-RU"/>
              </w:rPr>
            </w:pPr>
            <w:r w:rsidRPr="003046E1">
              <w:rPr>
                <w:sz w:val="22"/>
                <w:szCs w:val="22"/>
                <w:lang w:val="ru-RU"/>
              </w:rPr>
              <w:t>Цена, рублей</w:t>
            </w:r>
          </w:p>
        </w:tc>
      </w:tr>
      <w:tr w:rsidR="00E11BDA" w:rsidTr="00B44284">
        <w:tc>
          <w:tcPr>
            <w:tcW w:w="8188" w:type="dxa"/>
          </w:tcPr>
          <w:p w:rsidR="00E11BDA" w:rsidRDefault="00E11BDA" w:rsidP="002F6314">
            <w:pPr>
              <w:rPr>
                <w:sz w:val="22"/>
                <w:szCs w:val="22"/>
                <w:lang w:val="ru-RU"/>
              </w:rPr>
            </w:pPr>
          </w:p>
        </w:tc>
        <w:tc>
          <w:tcPr>
            <w:tcW w:w="1667" w:type="dxa"/>
          </w:tcPr>
          <w:p w:rsidR="00E11BDA" w:rsidRDefault="00E11BDA" w:rsidP="002F6314">
            <w:pPr>
              <w:rPr>
                <w:sz w:val="22"/>
                <w:szCs w:val="22"/>
                <w:lang w:val="ru-RU"/>
              </w:rPr>
            </w:pPr>
          </w:p>
        </w:tc>
      </w:tr>
      <w:tr w:rsidR="00E11BDA" w:rsidTr="00B44284">
        <w:tc>
          <w:tcPr>
            <w:tcW w:w="8188" w:type="dxa"/>
          </w:tcPr>
          <w:p w:rsidR="00E11BDA" w:rsidRDefault="00E11BDA" w:rsidP="002F6314">
            <w:pPr>
              <w:rPr>
                <w:sz w:val="22"/>
                <w:szCs w:val="22"/>
                <w:lang w:val="ru-RU"/>
              </w:rPr>
            </w:pPr>
            <w:r w:rsidRPr="003046E1">
              <w:rPr>
                <w:sz w:val="22"/>
                <w:szCs w:val="22"/>
                <w:lang w:val="ru-RU"/>
              </w:rPr>
              <w:t>Итого:</w:t>
            </w:r>
            <w:r w:rsidRPr="003046E1">
              <w:rPr>
                <w:sz w:val="22"/>
                <w:szCs w:val="22"/>
                <w:lang w:val="ru-RU"/>
              </w:rPr>
              <w:tab/>
            </w:r>
          </w:p>
        </w:tc>
        <w:tc>
          <w:tcPr>
            <w:tcW w:w="1667" w:type="dxa"/>
          </w:tcPr>
          <w:p w:rsidR="00E11BDA" w:rsidRDefault="00E11BDA" w:rsidP="002F6314">
            <w:pPr>
              <w:rPr>
                <w:sz w:val="22"/>
                <w:szCs w:val="22"/>
                <w:lang w:val="ru-RU"/>
              </w:rPr>
            </w:pPr>
          </w:p>
        </w:tc>
      </w:tr>
    </w:tbl>
    <w:p w:rsidR="00E11BDA" w:rsidRPr="003046E1" w:rsidRDefault="00E11BDA" w:rsidP="002F6314">
      <w:pPr>
        <w:jc w:val="both"/>
        <w:rPr>
          <w:sz w:val="22"/>
          <w:szCs w:val="22"/>
        </w:rPr>
      </w:pPr>
      <w:r w:rsidRPr="003046E1">
        <w:rPr>
          <w:sz w:val="22"/>
          <w:szCs w:val="22"/>
        </w:rPr>
        <w:t>1.3 Срок оказания медицинской (немедицинской) услуги действует в течении 3 (трех) месяцев с момента подписания договора.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3A3E96">
      <w:pPr>
        <w:jc w:val="center"/>
        <w:rPr>
          <w:sz w:val="22"/>
          <w:szCs w:val="22"/>
        </w:rPr>
      </w:pPr>
      <w:r w:rsidRPr="003046E1">
        <w:rPr>
          <w:sz w:val="22"/>
          <w:szCs w:val="22"/>
        </w:rPr>
        <w:t>2. ПРАВА И ОБЯЗАННОСТИ СТОРОН</w:t>
      </w:r>
    </w:p>
    <w:p w:rsidR="00E11BDA" w:rsidRPr="003046E1" w:rsidRDefault="00E11BDA" w:rsidP="002F6314">
      <w:pPr>
        <w:jc w:val="both"/>
        <w:rPr>
          <w:sz w:val="22"/>
          <w:szCs w:val="22"/>
        </w:rPr>
      </w:pPr>
      <w:r w:rsidRPr="003046E1">
        <w:rPr>
          <w:sz w:val="22"/>
          <w:szCs w:val="22"/>
        </w:rPr>
        <w:t>2.1 Медицинское учреждение обязуется:</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2.1.1 Предоставить платные услуги, соответствующие требованиям, предъявляемым к методикам диагностических исследований, профилактики и лечения, разрешенных на территории РФ.</w:t>
      </w:r>
      <w:r w:rsidRPr="003046E1">
        <w:rPr>
          <w:sz w:val="22"/>
          <w:szCs w:val="22"/>
        </w:rPr>
        <w:tab/>
      </w:r>
    </w:p>
    <w:p w:rsidR="00E11BDA" w:rsidRPr="003046E1" w:rsidRDefault="00E11BDA" w:rsidP="002F6314">
      <w:pPr>
        <w:jc w:val="both"/>
        <w:rPr>
          <w:sz w:val="22"/>
          <w:szCs w:val="22"/>
        </w:rPr>
      </w:pPr>
      <w:r w:rsidRPr="003046E1">
        <w:rPr>
          <w:sz w:val="22"/>
          <w:szCs w:val="22"/>
        </w:rPr>
        <w:t>2.1.2 Своевременно и качественно оказывать услуги в соответствии с условиями настоящего Договора.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 xml:space="preserve">2.1.3 </w:t>
      </w:r>
      <w:proofErr w:type="gramStart"/>
      <w:r w:rsidRPr="003046E1">
        <w:rPr>
          <w:sz w:val="22"/>
          <w:szCs w:val="22"/>
        </w:rPr>
        <w:t>В</w:t>
      </w:r>
      <w:proofErr w:type="gramEnd"/>
      <w:r w:rsidRPr="003046E1">
        <w:rPr>
          <w:sz w:val="22"/>
          <w:szCs w:val="22"/>
        </w:rPr>
        <w:t xml:space="preserve"> своей деятельности по оказанию медицинских услуг использовать методы профилактики, диагностики, лечения, медицинские технологии, лекарственные средства, иммунобиологические препараты и дезинфекционные средства, разрешенные к применению в установленном законом порядке.</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2.1.4 Обеспечить Пациента в установленном порядке информацией, включающей в себя сведения о месте оказания услуг, режиме работы, перечне платных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lastRenderedPageBreak/>
        <w:t>2.1.5 Обеспечить выполнение принятых на себя обязательств по оказанию медицинских услуг силами собственных специалистов и/или сотрудников медицинских учреждений, имеющих с Медицинским учреждением договорные отношения.</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2.1.6 Обеспечить Пациенту непосредственное ознакомление с медицинской документацией, отражающей состояние его здоровья, и выдать по письменному требованию Пациента или его представителя копии медицинских документов, отражающих состояние здоровья Пациента.</w:t>
      </w:r>
      <w:r w:rsidRPr="003046E1">
        <w:rPr>
          <w:sz w:val="22"/>
          <w:szCs w:val="22"/>
        </w:rPr>
        <w:tab/>
      </w:r>
    </w:p>
    <w:p w:rsidR="00E11BDA" w:rsidRPr="003046E1" w:rsidRDefault="00E11BDA" w:rsidP="002F6314">
      <w:pPr>
        <w:jc w:val="both"/>
        <w:rPr>
          <w:sz w:val="22"/>
          <w:szCs w:val="22"/>
        </w:rPr>
      </w:pPr>
      <w:r w:rsidRPr="003046E1">
        <w:rPr>
          <w:sz w:val="22"/>
          <w:szCs w:val="22"/>
        </w:rPr>
        <w:t>2.2 Права и обязанности Пациента: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2.2.1 Пациент имеет право в доступной для него форме получить имеющуюся информацию о состоянии своего здоровья, включая сведения о результатах обследования,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2.2.2 Информация, содержащаяся в медицинских документах Пациента, составляет врачебную тайну и может предоставляться без согласия Пациента только по основаниям, предусмотренным пунктом 5 настоящего Договора.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3A3E96">
      <w:pPr>
        <w:jc w:val="both"/>
        <w:rPr>
          <w:sz w:val="22"/>
          <w:szCs w:val="22"/>
        </w:rPr>
      </w:pPr>
      <w:r w:rsidRPr="003046E1">
        <w:rPr>
          <w:sz w:val="22"/>
          <w:szCs w:val="22"/>
        </w:rPr>
        <w:t>2.2.3 Пациент имеет право на информационное добровольное согласие на медицинское вмешательство. В случаях, когда состояние Пациента не позволяет ему выразить свою волю, а медицинское вмешательство неотложно, вопрос о его проведении в интересах Пациента решает консилиум, а в особых случаях лечащий (дежурный) врач.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представителем, а также медицинским работником.</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t>3. ЦЕНА УСЛУГ, ПОРЯДОК ОПЛАТЫ</w:t>
      </w:r>
    </w:p>
    <w:p w:rsidR="00E11BDA" w:rsidRPr="003046E1" w:rsidRDefault="00E11BDA" w:rsidP="002F6314">
      <w:pPr>
        <w:jc w:val="both"/>
        <w:rPr>
          <w:sz w:val="22"/>
          <w:szCs w:val="22"/>
        </w:rPr>
      </w:pPr>
      <w:r w:rsidRPr="003046E1">
        <w:rPr>
          <w:sz w:val="22"/>
          <w:szCs w:val="22"/>
        </w:rPr>
        <w:t xml:space="preserve">3.1 Оплата медицинских работ производится до начала лечения наличными средствами в кассу Медицинского </w:t>
      </w:r>
      <w:proofErr w:type="gramStart"/>
      <w:r w:rsidRPr="003046E1">
        <w:rPr>
          <w:sz w:val="22"/>
          <w:szCs w:val="22"/>
        </w:rPr>
        <w:t>учреждения ,</w:t>
      </w:r>
      <w:proofErr w:type="gramEnd"/>
      <w:r w:rsidRPr="003046E1">
        <w:rPr>
          <w:sz w:val="22"/>
          <w:szCs w:val="22"/>
        </w:rPr>
        <w:t xml:space="preserve"> либо перечислением на его лицевой счет.</w:t>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3.2 Общая стоимость услуг в соответствии с их видом и объемом определена в сумме _________________, в соответствии с прейскурантом цен, действующим в Медицинском учреждении.</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3.3 Медицинское учреждение обязано выдать Пациенту кассовый чек, подтверждающий прием наличных денежных средств, один экземпляр договора на оказание платных медицинских (немедицинских) услуг, и, по требования Пациента, справку об оплате услуг установленной формы.</w:t>
      </w:r>
    </w:p>
    <w:p w:rsidR="00E11BDA" w:rsidRPr="003046E1" w:rsidRDefault="00E11BDA" w:rsidP="003A3E96">
      <w:pPr>
        <w:jc w:val="both"/>
        <w:rPr>
          <w:sz w:val="22"/>
          <w:szCs w:val="22"/>
        </w:rPr>
      </w:pPr>
      <w:r w:rsidRPr="003046E1">
        <w:rPr>
          <w:sz w:val="22"/>
          <w:szCs w:val="22"/>
        </w:rPr>
        <w:t xml:space="preserve">3.4 </w:t>
      </w:r>
      <w:proofErr w:type="gramStart"/>
      <w:r w:rsidRPr="003046E1">
        <w:rPr>
          <w:sz w:val="22"/>
          <w:szCs w:val="22"/>
        </w:rPr>
        <w:t>В</w:t>
      </w:r>
      <w:proofErr w:type="gramEnd"/>
      <w:r w:rsidRPr="003046E1">
        <w:rPr>
          <w:sz w:val="22"/>
          <w:szCs w:val="22"/>
        </w:rPr>
        <w:t xml:space="preserve"> связи с условиями оказания медицинских услуг в предусмотренных законодательством в случаях Пациенту выдается лист нетрудоспособности.</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t>4. ОТВЕТСТВЕННОСТЬ СТОРОН</w:t>
      </w:r>
    </w:p>
    <w:p w:rsidR="00E11BDA" w:rsidRPr="003046E1" w:rsidRDefault="00E11BDA" w:rsidP="003A3E96">
      <w:pPr>
        <w:jc w:val="both"/>
        <w:rPr>
          <w:sz w:val="22"/>
          <w:szCs w:val="22"/>
        </w:rPr>
      </w:pPr>
      <w:r w:rsidRPr="003046E1">
        <w:rPr>
          <w:sz w:val="22"/>
          <w:szCs w:val="22"/>
        </w:rPr>
        <w:t>4.1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r w:rsidRPr="003046E1">
        <w:rPr>
          <w:sz w:val="22"/>
          <w:szCs w:val="22"/>
        </w:rPr>
        <w:tab/>
      </w:r>
    </w:p>
    <w:p w:rsidR="003A3E96" w:rsidRDefault="00E11BDA" w:rsidP="003A3E96">
      <w:pPr>
        <w:jc w:val="both"/>
        <w:rPr>
          <w:sz w:val="22"/>
          <w:szCs w:val="22"/>
        </w:rPr>
      </w:pPr>
      <w:r w:rsidRPr="003046E1">
        <w:rPr>
          <w:sz w:val="22"/>
          <w:szCs w:val="22"/>
        </w:rPr>
        <w:t>4.2 Медицинское учреждение освобождается от ответственности за неисполнение или ненадлежащее исполнение настоящего Договора, причиной которого стало нарушение Пациентом условий настоящего Договора, а также по иным основаниям, предусмотренным законодательством РФ.</w:t>
      </w:r>
    </w:p>
    <w:p w:rsidR="00E11BDA" w:rsidRPr="003046E1" w:rsidRDefault="00E11BDA" w:rsidP="003A3E96">
      <w:pPr>
        <w:jc w:val="center"/>
        <w:rPr>
          <w:sz w:val="22"/>
          <w:szCs w:val="22"/>
        </w:rPr>
      </w:pPr>
      <w:r w:rsidRPr="003046E1">
        <w:rPr>
          <w:sz w:val="22"/>
          <w:szCs w:val="22"/>
        </w:rPr>
        <w:t>5. КОНФИДЕНЦИАЛЬНОСТЬ</w:t>
      </w:r>
    </w:p>
    <w:p w:rsidR="00E11BDA" w:rsidRDefault="00E11BDA" w:rsidP="002F6314">
      <w:pPr>
        <w:jc w:val="both"/>
        <w:rPr>
          <w:sz w:val="22"/>
          <w:szCs w:val="22"/>
        </w:rPr>
      </w:pPr>
      <w:r w:rsidRPr="003046E1">
        <w:rPr>
          <w:sz w:val="22"/>
          <w:szCs w:val="22"/>
        </w:rPr>
        <w:t>5.1 Медицинское учреждение обязуется хранить в тайне информацию о факте обращения Пациента за медицинской помощью, состоянии здоровья, диагнозе его заболевания и иные сведения, полученные при его обследовании и лечении (врачебная тайна).</w:t>
      </w:r>
      <w:r w:rsidRPr="003046E1">
        <w:rPr>
          <w:sz w:val="22"/>
          <w:szCs w:val="22"/>
        </w:rPr>
        <w:tab/>
      </w:r>
    </w:p>
    <w:p w:rsidR="00E11BDA" w:rsidRPr="003046E1" w:rsidRDefault="00E11BDA" w:rsidP="002F6314">
      <w:pPr>
        <w:jc w:val="both"/>
        <w:rPr>
          <w:sz w:val="22"/>
          <w:szCs w:val="22"/>
        </w:rPr>
      </w:pPr>
      <w:r w:rsidRPr="003046E1">
        <w:rPr>
          <w:sz w:val="22"/>
          <w:szCs w:val="22"/>
        </w:rPr>
        <w:t xml:space="preserve">5.2 </w:t>
      </w:r>
      <w:proofErr w:type="gramStart"/>
      <w:r w:rsidRPr="003046E1">
        <w:rPr>
          <w:sz w:val="22"/>
          <w:szCs w:val="22"/>
        </w:rPr>
        <w:t>С</w:t>
      </w:r>
      <w:proofErr w:type="gramEnd"/>
      <w:r w:rsidRPr="003046E1">
        <w:rPr>
          <w:sz w:val="22"/>
          <w:szCs w:val="22"/>
        </w:rPr>
        <w:t xml:space="preserve"> согласия Пациента или его представителя допускается передача сведений, составляющих врачебную тайну другим лицам, в том числе должностным лицам, в интересах обследования и лечения Пациента.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3A3E96" w:rsidRDefault="00E11BDA" w:rsidP="003A3E96">
      <w:pPr>
        <w:jc w:val="both"/>
        <w:rPr>
          <w:sz w:val="22"/>
          <w:szCs w:val="22"/>
        </w:rPr>
      </w:pPr>
      <w:r w:rsidRPr="003046E1">
        <w:rPr>
          <w:sz w:val="22"/>
          <w:szCs w:val="22"/>
        </w:rPr>
        <w:t>5.3 Предоставление сведений, составляющих врачебную тайну, без согласия Пациента или его представителя допускается в целях обследования и лечения Пациента, не способного из-за своего состояния выразить волю и в иных случаях, предусмотренных законодательством РФ.</w:t>
      </w:r>
      <w:r w:rsidRPr="003046E1">
        <w:rPr>
          <w:sz w:val="22"/>
          <w:szCs w:val="22"/>
        </w:rPr>
        <w:tab/>
      </w:r>
    </w:p>
    <w:p w:rsidR="00E11BDA" w:rsidRPr="003046E1" w:rsidRDefault="00E11BDA" w:rsidP="003A3E96">
      <w:pPr>
        <w:jc w:val="center"/>
        <w:rPr>
          <w:sz w:val="22"/>
          <w:szCs w:val="22"/>
        </w:rPr>
      </w:pPr>
      <w:r w:rsidRPr="003046E1">
        <w:rPr>
          <w:sz w:val="22"/>
          <w:szCs w:val="22"/>
        </w:rPr>
        <w:t>6. ПРОЧИЕ УСЛОВИЯ</w:t>
      </w:r>
    </w:p>
    <w:p w:rsidR="00E11BDA" w:rsidRDefault="00E11BDA" w:rsidP="002F6314">
      <w:pPr>
        <w:jc w:val="both"/>
        <w:rPr>
          <w:sz w:val="22"/>
          <w:szCs w:val="22"/>
        </w:rPr>
      </w:pPr>
      <w:r w:rsidRPr="003046E1">
        <w:rPr>
          <w:sz w:val="22"/>
          <w:szCs w:val="22"/>
        </w:rPr>
        <w:t>6.1 Споры и разногласия решаются путем переговоров, независимой экспертизы, в судебном порядке.</w:t>
      </w:r>
    </w:p>
    <w:p w:rsidR="00E11BDA" w:rsidRPr="003046E1" w:rsidRDefault="00E11BDA" w:rsidP="002F6314">
      <w:pPr>
        <w:jc w:val="both"/>
        <w:rPr>
          <w:sz w:val="22"/>
          <w:szCs w:val="22"/>
        </w:rPr>
      </w:pPr>
      <w:r w:rsidRPr="003046E1">
        <w:rPr>
          <w:sz w:val="22"/>
          <w:szCs w:val="22"/>
        </w:rPr>
        <w:t>6.2 До обращения в суд по поводу качества оказанных услуг стороны договариваются о проведении независимой экспертизы.</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6.3 До обращения в суд по поводу расторжения или изменения условий договора обязательно предъявление претензии в письменной форме, которая рассматривается другой стороной в течении 10 рабочих дней.</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lastRenderedPageBreak/>
        <w:t>6.4 При подписании настоящего договора Медицинским учреждением допускается факсимильное воспроизведение собственноручной подписи должностного лица, уполномоченного на подписание договора.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6.5 Договор составлен на одной странице в двух экземплярах, имеющих равную юридическую силу, по одному у каждой из сторон.</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7. РЕКВИЗИТЫ СТОРОН</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Медицинское учреждение:</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t>Пациент:</w:t>
      </w:r>
      <w:r w:rsidRPr="003046E1">
        <w:rPr>
          <w:sz w:val="22"/>
          <w:szCs w:val="22"/>
        </w:rPr>
        <w:tab/>
      </w:r>
      <w:r w:rsidRPr="003046E1">
        <w:rPr>
          <w:sz w:val="22"/>
          <w:szCs w:val="22"/>
        </w:rPr>
        <w:tab/>
      </w:r>
      <w:r w:rsidRPr="003046E1">
        <w:rPr>
          <w:sz w:val="22"/>
          <w:szCs w:val="22"/>
        </w:rPr>
        <w:tab/>
      </w:r>
      <w:r w:rsidRPr="003046E1">
        <w:rPr>
          <w:sz w:val="22"/>
          <w:szCs w:val="22"/>
        </w:rPr>
        <w:tab/>
      </w:r>
    </w:p>
    <w:p w:rsidR="00E11BDA" w:rsidRDefault="00E11BDA" w:rsidP="002F6314">
      <w:pPr>
        <w:jc w:val="both"/>
        <w:rPr>
          <w:sz w:val="22"/>
          <w:szCs w:val="22"/>
        </w:rPr>
      </w:pPr>
      <w:r w:rsidRPr="003046E1">
        <w:rPr>
          <w:sz w:val="22"/>
          <w:szCs w:val="22"/>
        </w:rPr>
        <w:t>Государственное автономное учреждение</w:t>
      </w:r>
    </w:p>
    <w:p w:rsidR="00E11BDA" w:rsidRDefault="00E11BDA" w:rsidP="002F6314">
      <w:pPr>
        <w:jc w:val="both"/>
        <w:rPr>
          <w:sz w:val="22"/>
          <w:szCs w:val="22"/>
        </w:rPr>
      </w:pPr>
      <w:r w:rsidRPr="003046E1">
        <w:rPr>
          <w:sz w:val="22"/>
          <w:szCs w:val="22"/>
        </w:rPr>
        <w:t xml:space="preserve"> здравоохранения Свердловской области </w:t>
      </w:r>
    </w:p>
    <w:p w:rsidR="00E11BDA" w:rsidRPr="003046E1" w:rsidRDefault="00E11BDA" w:rsidP="002F6314">
      <w:pPr>
        <w:jc w:val="both"/>
        <w:rPr>
          <w:sz w:val="22"/>
          <w:szCs w:val="22"/>
        </w:rPr>
      </w:pPr>
      <w:r w:rsidRPr="003046E1">
        <w:rPr>
          <w:sz w:val="22"/>
          <w:szCs w:val="22"/>
        </w:rPr>
        <w:t>"Городская больница  г. Верхний Тагил"</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Default="00E11BDA" w:rsidP="002F6314">
      <w:pPr>
        <w:jc w:val="both"/>
        <w:rPr>
          <w:sz w:val="22"/>
          <w:szCs w:val="22"/>
        </w:rPr>
      </w:pPr>
      <w:r w:rsidRPr="003046E1">
        <w:rPr>
          <w:sz w:val="22"/>
          <w:szCs w:val="22"/>
        </w:rPr>
        <w:t xml:space="preserve">624162, Свердловская область, </w:t>
      </w:r>
    </w:p>
    <w:p w:rsidR="00E11BDA" w:rsidRPr="003046E1" w:rsidRDefault="00E11BDA" w:rsidP="002F6314">
      <w:pPr>
        <w:jc w:val="both"/>
        <w:rPr>
          <w:sz w:val="22"/>
          <w:szCs w:val="22"/>
        </w:rPr>
      </w:pPr>
      <w:r w:rsidRPr="003046E1">
        <w:rPr>
          <w:sz w:val="22"/>
          <w:szCs w:val="22"/>
        </w:rPr>
        <w:t>г. В-Тагил, ул. Островского, 39</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Default="00E11BDA" w:rsidP="002F6314">
      <w:pPr>
        <w:jc w:val="both"/>
        <w:rPr>
          <w:sz w:val="22"/>
          <w:szCs w:val="22"/>
        </w:rPr>
      </w:pPr>
      <w:r w:rsidRPr="003046E1">
        <w:rPr>
          <w:sz w:val="22"/>
          <w:szCs w:val="22"/>
        </w:rPr>
        <w:t xml:space="preserve">ИНН 6616000785 КПП </w:t>
      </w:r>
      <w:r w:rsidR="003A3E96" w:rsidRPr="003A3E96">
        <w:rPr>
          <w:sz w:val="22"/>
          <w:szCs w:val="22"/>
        </w:rPr>
        <w:t>668201001</w:t>
      </w:r>
      <w:r w:rsidRPr="003046E1">
        <w:rPr>
          <w:sz w:val="22"/>
          <w:szCs w:val="22"/>
        </w:rPr>
        <w:t xml:space="preserve"> </w:t>
      </w:r>
    </w:p>
    <w:p w:rsidR="00E11BDA" w:rsidRPr="003046E1" w:rsidRDefault="00E11BDA" w:rsidP="002F6314">
      <w:pPr>
        <w:jc w:val="both"/>
        <w:rPr>
          <w:sz w:val="22"/>
          <w:szCs w:val="22"/>
        </w:rPr>
      </w:pPr>
      <w:r w:rsidRPr="003046E1">
        <w:rPr>
          <w:sz w:val="22"/>
          <w:szCs w:val="22"/>
        </w:rPr>
        <w:t xml:space="preserve">ОКПО 16631530 </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3A3E96" w:rsidRDefault="003A3E96" w:rsidP="002F6314">
      <w:pPr>
        <w:jc w:val="both"/>
        <w:rPr>
          <w:sz w:val="22"/>
          <w:szCs w:val="22"/>
        </w:rPr>
      </w:pPr>
      <w:r w:rsidRPr="003A3E96">
        <w:rPr>
          <w:sz w:val="22"/>
          <w:szCs w:val="22"/>
        </w:rPr>
        <w:t>р/</w:t>
      </w:r>
      <w:proofErr w:type="spellStart"/>
      <w:r w:rsidRPr="003A3E96">
        <w:rPr>
          <w:sz w:val="22"/>
          <w:szCs w:val="22"/>
        </w:rPr>
        <w:t>сч</w:t>
      </w:r>
      <w:proofErr w:type="spellEnd"/>
      <w:r w:rsidRPr="003A3E96">
        <w:rPr>
          <w:sz w:val="22"/>
          <w:szCs w:val="22"/>
        </w:rPr>
        <w:t xml:space="preserve"> 03224643650000006200</w:t>
      </w:r>
    </w:p>
    <w:p w:rsidR="003A3E96" w:rsidRDefault="00E11BDA" w:rsidP="002F6314">
      <w:pPr>
        <w:jc w:val="both"/>
        <w:rPr>
          <w:sz w:val="22"/>
          <w:szCs w:val="22"/>
        </w:rPr>
      </w:pPr>
      <w:r w:rsidRPr="003046E1">
        <w:rPr>
          <w:sz w:val="22"/>
          <w:szCs w:val="22"/>
        </w:rPr>
        <w:t xml:space="preserve">в УРАЛЬСКОЕ ГУ БАНКА </w:t>
      </w:r>
    </w:p>
    <w:p w:rsidR="00E11BDA" w:rsidRDefault="00E11BDA" w:rsidP="002F6314">
      <w:pPr>
        <w:jc w:val="both"/>
        <w:rPr>
          <w:sz w:val="22"/>
          <w:szCs w:val="22"/>
        </w:rPr>
      </w:pPr>
      <w:r w:rsidRPr="003046E1">
        <w:rPr>
          <w:sz w:val="22"/>
          <w:szCs w:val="22"/>
        </w:rPr>
        <w:t xml:space="preserve">РОССИИ </w:t>
      </w:r>
      <w:r w:rsidR="003A3E96" w:rsidRPr="003A3E96">
        <w:rPr>
          <w:sz w:val="22"/>
          <w:szCs w:val="22"/>
        </w:rPr>
        <w:t>//УФК по Свердловской области</w:t>
      </w:r>
    </w:p>
    <w:p w:rsidR="00E11BDA" w:rsidRPr="003046E1" w:rsidRDefault="003A3E96" w:rsidP="002F6314">
      <w:pPr>
        <w:jc w:val="both"/>
        <w:rPr>
          <w:sz w:val="22"/>
          <w:szCs w:val="22"/>
        </w:rPr>
      </w:pPr>
      <w:r>
        <w:rPr>
          <w:sz w:val="22"/>
          <w:szCs w:val="22"/>
        </w:rPr>
        <w:t>О</w:t>
      </w:r>
      <w:r w:rsidR="00E11BDA" w:rsidRPr="003046E1">
        <w:rPr>
          <w:sz w:val="22"/>
          <w:szCs w:val="22"/>
        </w:rPr>
        <w:t>ГРН 1026601154700</w:t>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r w:rsidR="00E11BDA" w:rsidRPr="003046E1">
        <w:rPr>
          <w:sz w:val="22"/>
          <w:szCs w:val="22"/>
        </w:rPr>
        <w:tab/>
      </w:r>
    </w:p>
    <w:p w:rsidR="00E11BDA" w:rsidRPr="003046E1" w:rsidRDefault="00E11BDA" w:rsidP="002F6314">
      <w:pPr>
        <w:jc w:val="both"/>
        <w:rPr>
          <w:sz w:val="22"/>
          <w:szCs w:val="22"/>
        </w:rPr>
      </w:pPr>
      <w:r w:rsidRPr="003046E1">
        <w:rPr>
          <w:sz w:val="22"/>
          <w:szCs w:val="22"/>
        </w:rPr>
        <w:t>тел.(34357)24977(бухгалтерия)</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Pr>
          <w:sz w:val="22"/>
          <w:szCs w:val="22"/>
        </w:rPr>
        <w:t>______</w:t>
      </w:r>
      <w:r w:rsidRPr="003046E1">
        <w:rPr>
          <w:sz w:val="22"/>
          <w:szCs w:val="22"/>
        </w:rPr>
        <w:tab/>
      </w:r>
      <w:r>
        <w:rPr>
          <w:sz w:val="22"/>
          <w:szCs w:val="22"/>
        </w:rPr>
        <w:t>__________</w:t>
      </w:r>
      <w:r w:rsidRPr="003046E1">
        <w:rPr>
          <w:sz w:val="22"/>
          <w:szCs w:val="22"/>
        </w:rPr>
        <w:tab/>
      </w:r>
      <w:r>
        <w:rPr>
          <w:sz w:val="22"/>
          <w:szCs w:val="22"/>
        </w:rPr>
        <w:t>Рубцова К.А.</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ab/>
        <w:t>Подпись</w:t>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Pr="003046E1" w:rsidRDefault="00E11BDA" w:rsidP="002F6314">
      <w:pPr>
        <w:jc w:val="both"/>
        <w:rPr>
          <w:sz w:val="22"/>
          <w:szCs w:val="22"/>
        </w:rPr>
      </w:pP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r w:rsidRPr="003046E1">
        <w:rPr>
          <w:sz w:val="22"/>
          <w:szCs w:val="22"/>
        </w:rPr>
        <w:tab/>
      </w:r>
    </w:p>
    <w:p w:rsidR="00E11BDA" w:rsidRDefault="00E11BDA" w:rsidP="002F6314">
      <w:pPr>
        <w:jc w:val="both"/>
        <w:rPr>
          <w:sz w:val="22"/>
          <w:szCs w:val="22"/>
        </w:rPr>
      </w:pPr>
      <w:r w:rsidRPr="003046E1">
        <w:rPr>
          <w:sz w:val="22"/>
          <w:szCs w:val="22"/>
        </w:rPr>
        <w:tab/>
        <w:t>М.П.</w:t>
      </w:r>
      <w:r w:rsidRPr="003046E1">
        <w:rPr>
          <w:sz w:val="22"/>
          <w:szCs w:val="22"/>
        </w:rPr>
        <w:tab/>
      </w:r>
      <w:r w:rsidRPr="003046E1">
        <w:rPr>
          <w:sz w:val="22"/>
          <w:szCs w:val="22"/>
        </w:rPr>
        <w:tab/>
      </w:r>
    </w:p>
    <w:p w:rsidR="003A3E96" w:rsidRDefault="003A3E96" w:rsidP="002F6314">
      <w:pPr>
        <w:tabs>
          <w:tab w:val="left" w:pos="3570"/>
        </w:tabs>
        <w:jc w:val="both"/>
        <w:rPr>
          <w:sz w:val="22"/>
          <w:szCs w:val="22"/>
        </w:rPr>
      </w:pPr>
    </w:p>
    <w:p w:rsidR="003A3E96" w:rsidRDefault="003A3E96" w:rsidP="002F6314">
      <w:pPr>
        <w:tabs>
          <w:tab w:val="left" w:pos="3570"/>
        </w:tabs>
        <w:jc w:val="both"/>
        <w:rPr>
          <w:sz w:val="22"/>
          <w:szCs w:val="22"/>
        </w:rPr>
      </w:pPr>
    </w:p>
    <w:p w:rsidR="003A3E96" w:rsidRDefault="003A3E96" w:rsidP="002F6314">
      <w:pPr>
        <w:tabs>
          <w:tab w:val="left" w:pos="3570"/>
        </w:tabs>
        <w:jc w:val="both"/>
        <w:rPr>
          <w:sz w:val="22"/>
          <w:szCs w:val="22"/>
        </w:rPr>
      </w:pPr>
    </w:p>
    <w:p w:rsidR="003A3E96" w:rsidRDefault="003A3E96" w:rsidP="002F6314">
      <w:pPr>
        <w:tabs>
          <w:tab w:val="left" w:pos="3570"/>
        </w:tabs>
        <w:jc w:val="both"/>
        <w:rPr>
          <w:sz w:val="22"/>
          <w:szCs w:val="22"/>
        </w:rPr>
      </w:pPr>
    </w:p>
    <w:p w:rsidR="003A3E96" w:rsidRDefault="003A3E96" w:rsidP="002F6314">
      <w:pPr>
        <w:tabs>
          <w:tab w:val="left" w:pos="3570"/>
        </w:tabs>
        <w:jc w:val="both"/>
        <w:rPr>
          <w:sz w:val="22"/>
          <w:szCs w:val="22"/>
        </w:rPr>
      </w:pPr>
    </w:p>
    <w:p w:rsidR="00E11BDA" w:rsidRPr="00BE0682" w:rsidRDefault="00E11BDA" w:rsidP="002F6314">
      <w:pPr>
        <w:tabs>
          <w:tab w:val="left" w:pos="3570"/>
        </w:tabs>
        <w:jc w:val="both"/>
        <w:rPr>
          <w:sz w:val="22"/>
          <w:szCs w:val="22"/>
        </w:rPr>
      </w:pPr>
      <w:r>
        <w:rPr>
          <w:sz w:val="22"/>
          <w:szCs w:val="22"/>
        </w:rPr>
        <w:tab/>
      </w:r>
    </w:p>
    <w:p w:rsidR="00E11BDA" w:rsidRPr="00BE0682" w:rsidRDefault="00E11BDA" w:rsidP="002F6314">
      <w:pPr>
        <w:tabs>
          <w:tab w:val="left" w:pos="3570"/>
        </w:tabs>
        <w:jc w:val="both"/>
        <w:rPr>
          <w:sz w:val="22"/>
          <w:szCs w:val="22"/>
        </w:rPr>
      </w:pPr>
    </w:p>
    <w:tbl>
      <w:tblPr>
        <w:tblW w:w="9746" w:type="dxa"/>
        <w:tblInd w:w="-34" w:type="dxa"/>
        <w:tblLook w:val="04A0" w:firstRow="1" w:lastRow="0" w:firstColumn="1" w:lastColumn="0" w:noHBand="0" w:noVBand="1"/>
      </w:tblPr>
      <w:tblGrid>
        <w:gridCol w:w="960"/>
        <w:gridCol w:w="960"/>
        <w:gridCol w:w="1341"/>
        <w:gridCol w:w="222"/>
        <w:gridCol w:w="340"/>
        <w:gridCol w:w="222"/>
        <w:gridCol w:w="680"/>
        <w:gridCol w:w="2232"/>
        <w:gridCol w:w="590"/>
        <w:gridCol w:w="590"/>
        <w:gridCol w:w="1019"/>
        <w:gridCol w:w="590"/>
      </w:tblGrid>
      <w:tr w:rsidR="00E11BDA" w:rsidRPr="00BE0682" w:rsidTr="008109D9">
        <w:trPr>
          <w:trHeight w:val="255"/>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021" w:type="dxa"/>
            <w:gridSpan w:val="5"/>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Главному врачу</w:t>
            </w:r>
          </w:p>
        </w:tc>
      </w:tr>
      <w:tr w:rsidR="00E11BDA" w:rsidRPr="00BE0682" w:rsidTr="008109D9">
        <w:trPr>
          <w:trHeight w:val="255"/>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021" w:type="dxa"/>
            <w:gridSpan w:val="5"/>
            <w:tcBorders>
              <w:top w:val="nil"/>
              <w:left w:val="nil"/>
              <w:bottom w:val="nil"/>
              <w:right w:val="nil"/>
            </w:tcBorders>
            <w:shd w:val="clear" w:color="auto" w:fill="auto"/>
            <w:noWrap/>
            <w:vAlign w:val="bottom"/>
            <w:hideMark/>
          </w:tcPr>
          <w:p w:rsidR="008109D9" w:rsidRDefault="00E11BDA" w:rsidP="008109D9">
            <w:pPr>
              <w:jc w:val="both"/>
              <w:rPr>
                <w:sz w:val="22"/>
                <w:szCs w:val="22"/>
              </w:rPr>
            </w:pPr>
            <w:r w:rsidRPr="00BE0682">
              <w:rPr>
                <w:sz w:val="22"/>
                <w:szCs w:val="22"/>
              </w:rPr>
              <w:t>ГАУЗ СО "Городская больница</w:t>
            </w:r>
          </w:p>
          <w:p w:rsidR="00E11BDA" w:rsidRPr="00BE0682" w:rsidRDefault="00E11BDA" w:rsidP="008109D9">
            <w:pPr>
              <w:jc w:val="both"/>
              <w:rPr>
                <w:sz w:val="22"/>
                <w:szCs w:val="22"/>
              </w:rPr>
            </w:pPr>
            <w:r w:rsidRPr="00BE0682">
              <w:rPr>
                <w:sz w:val="22"/>
                <w:szCs w:val="22"/>
              </w:rPr>
              <w:t xml:space="preserve"> город Верхний Тагил"</w:t>
            </w:r>
          </w:p>
        </w:tc>
      </w:tr>
      <w:tr w:rsidR="00E11BDA" w:rsidRPr="00BE0682" w:rsidTr="008109D9">
        <w:trPr>
          <w:trHeight w:val="255"/>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021" w:type="dxa"/>
            <w:gridSpan w:val="5"/>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Pr>
                <w:sz w:val="22"/>
                <w:szCs w:val="22"/>
              </w:rPr>
              <w:t>Рубцовой К.А.</w:t>
            </w:r>
          </w:p>
        </w:tc>
      </w:tr>
      <w:tr w:rsidR="00E11BDA" w:rsidRPr="00BE0682" w:rsidTr="008109D9">
        <w:trPr>
          <w:trHeight w:val="255"/>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02" w:type="dxa"/>
            <w:gridSpan w:val="2"/>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от</w:t>
            </w:r>
          </w:p>
        </w:tc>
        <w:tc>
          <w:tcPr>
            <w:tcW w:w="5021" w:type="dxa"/>
            <w:gridSpan w:val="5"/>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r>
      <w:tr w:rsidR="00E11BDA" w:rsidRPr="00BE0682" w:rsidTr="008109D9">
        <w:trPr>
          <w:trHeight w:val="255"/>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805" w:type="dxa"/>
            <w:gridSpan w:val="5"/>
            <w:tcBorders>
              <w:top w:val="nil"/>
              <w:left w:val="nil"/>
              <w:bottom w:val="nil"/>
              <w:right w:val="nil"/>
            </w:tcBorders>
            <w:shd w:val="clear" w:color="auto" w:fill="auto"/>
            <w:noWrap/>
            <w:vAlign w:val="bottom"/>
            <w:hideMark/>
          </w:tcPr>
          <w:p w:rsidR="00E11BDA" w:rsidRPr="00BE0682" w:rsidRDefault="00E11BDA" w:rsidP="003A3E96">
            <w:pPr>
              <w:jc w:val="both"/>
              <w:rPr>
                <w:sz w:val="22"/>
                <w:szCs w:val="22"/>
              </w:rPr>
            </w:pPr>
            <w:r w:rsidRPr="00BE0682">
              <w:rPr>
                <w:sz w:val="22"/>
                <w:szCs w:val="22"/>
              </w:rPr>
              <w:t xml:space="preserve">удостоверение </w:t>
            </w:r>
            <w:r w:rsidR="008109D9">
              <w:rPr>
                <w:sz w:val="22"/>
                <w:szCs w:val="22"/>
              </w:rPr>
              <w:t>л</w:t>
            </w:r>
            <w:r w:rsidRPr="00BE0682">
              <w:rPr>
                <w:sz w:val="22"/>
                <w:szCs w:val="22"/>
              </w:rPr>
              <w:t>ичности</w:t>
            </w:r>
          </w:p>
        </w:tc>
        <w:tc>
          <w:tcPr>
            <w:tcW w:w="5021" w:type="dxa"/>
            <w:gridSpan w:val="5"/>
            <w:tcBorders>
              <w:top w:val="single" w:sz="4" w:space="0" w:color="auto"/>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r>
      <w:tr w:rsidR="00E11BDA" w:rsidRPr="00BE0682" w:rsidTr="008109D9">
        <w:trPr>
          <w:trHeight w:val="240"/>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02" w:type="dxa"/>
            <w:gridSpan w:val="2"/>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r w:rsidRPr="00BE0682">
              <w:rPr>
                <w:sz w:val="22"/>
                <w:szCs w:val="22"/>
              </w:rPr>
              <w:t>Адрес</w:t>
            </w:r>
          </w:p>
        </w:tc>
        <w:tc>
          <w:tcPr>
            <w:tcW w:w="5021" w:type="dxa"/>
            <w:gridSpan w:val="5"/>
            <w:tcBorders>
              <w:top w:val="single" w:sz="4" w:space="0" w:color="auto"/>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r>
      <w:tr w:rsidR="00E11BDA" w:rsidRPr="00BE0682" w:rsidTr="008109D9">
        <w:trPr>
          <w:trHeight w:val="255"/>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021" w:type="dxa"/>
            <w:gridSpan w:val="5"/>
            <w:tcBorders>
              <w:top w:val="single" w:sz="4" w:space="0" w:color="auto"/>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r>
      <w:tr w:rsidR="00E11BDA" w:rsidRPr="00BE0682" w:rsidTr="008109D9">
        <w:trPr>
          <w:trHeight w:val="240"/>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3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019"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r>
      <w:tr w:rsidR="00E11BDA" w:rsidRPr="00BE0682" w:rsidTr="008109D9">
        <w:trPr>
          <w:trHeight w:val="255"/>
        </w:trPr>
        <w:tc>
          <w:tcPr>
            <w:tcW w:w="3261" w:type="dxa"/>
            <w:gridSpan w:val="3"/>
            <w:tcBorders>
              <w:top w:val="nil"/>
              <w:left w:val="nil"/>
              <w:bottom w:val="nil"/>
              <w:right w:val="nil"/>
            </w:tcBorders>
            <w:shd w:val="clear" w:color="auto" w:fill="auto"/>
            <w:noWrap/>
            <w:vAlign w:val="bottom"/>
            <w:hideMark/>
          </w:tcPr>
          <w:p w:rsidR="00E11BDA" w:rsidRPr="00BE0682" w:rsidRDefault="00E11BDA" w:rsidP="008109D9">
            <w:pPr>
              <w:jc w:val="both"/>
              <w:rPr>
                <w:sz w:val="22"/>
                <w:szCs w:val="22"/>
              </w:rPr>
            </w:pPr>
            <w:r w:rsidRPr="00BE0682">
              <w:rPr>
                <w:sz w:val="22"/>
                <w:szCs w:val="22"/>
              </w:rPr>
              <w:t xml:space="preserve">                 Я,</w:t>
            </w:r>
            <w:r w:rsidR="008109D9">
              <w:rPr>
                <w:sz w:val="22"/>
                <w:szCs w:val="22"/>
              </w:rPr>
              <w:t xml:space="preserve"> </w:t>
            </w:r>
            <w:proofErr w:type="spellStart"/>
            <w:r w:rsidRPr="00BE0682">
              <w:rPr>
                <w:sz w:val="22"/>
                <w:szCs w:val="22"/>
              </w:rPr>
              <w:t>ижеподписавшийся</w:t>
            </w:r>
            <w:proofErr w:type="spellEnd"/>
          </w:p>
        </w:tc>
        <w:tc>
          <w:tcPr>
            <w:tcW w:w="3696" w:type="dxa"/>
            <w:gridSpan w:val="5"/>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c>
          <w:tcPr>
            <w:tcW w:w="590" w:type="dxa"/>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c>
          <w:tcPr>
            <w:tcW w:w="590" w:type="dxa"/>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c>
          <w:tcPr>
            <w:tcW w:w="1019" w:type="dxa"/>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c>
          <w:tcPr>
            <w:tcW w:w="590" w:type="dxa"/>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r>
      <w:tr w:rsidR="00E11BDA" w:rsidRPr="00BE0682" w:rsidTr="008109D9">
        <w:trPr>
          <w:trHeight w:val="255"/>
        </w:trPr>
        <w:tc>
          <w:tcPr>
            <w:tcW w:w="9746" w:type="dxa"/>
            <w:gridSpan w:val="12"/>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настоящим подтверждаю свое добровольное согласие на получение платных медицинских и (или)</w:t>
            </w:r>
          </w:p>
        </w:tc>
      </w:tr>
      <w:tr w:rsidR="00E11BDA" w:rsidRPr="00BE0682" w:rsidTr="008109D9">
        <w:trPr>
          <w:trHeight w:val="255"/>
        </w:trPr>
        <w:tc>
          <w:tcPr>
            <w:tcW w:w="3823" w:type="dxa"/>
            <w:gridSpan w:val="5"/>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немедицинских услуг (по договору №</w:t>
            </w:r>
          </w:p>
        </w:tc>
        <w:tc>
          <w:tcPr>
            <w:tcW w:w="902" w:type="dxa"/>
            <w:gridSpan w:val="2"/>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c>
          <w:tcPr>
            <w:tcW w:w="2232" w:type="dxa"/>
            <w:tcBorders>
              <w:top w:val="nil"/>
              <w:left w:val="nil"/>
              <w:bottom w:val="nil"/>
              <w:right w:val="nil"/>
            </w:tcBorders>
            <w:shd w:val="clear" w:color="auto" w:fill="auto"/>
            <w:noWrap/>
            <w:vAlign w:val="bottom"/>
            <w:hideMark/>
          </w:tcPr>
          <w:p w:rsidR="00E11BDA" w:rsidRPr="00BE0682" w:rsidRDefault="00E11BDA" w:rsidP="008109D9">
            <w:pPr>
              <w:ind w:right="1178"/>
              <w:jc w:val="both"/>
              <w:rPr>
                <w:sz w:val="22"/>
                <w:szCs w:val="22"/>
              </w:rPr>
            </w:pPr>
            <w:r w:rsidRPr="00BE0682">
              <w:rPr>
                <w:sz w:val="22"/>
                <w:szCs w:val="22"/>
              </w:rPr>
              <w:t>от</w:t>
            </w:r>
          </w:p>
        </w:tc>
        <w:tc>
          <w:tcPr>
            <w:tcW w:w="1180" w:type="dxa"/>
            <w:gridSpan w:val="2"/>
            <w:tcBorders>
              <w:top w:val="nil"/>
              <w:left w:val="nil"/>
              <w:bottom w:val="single" w:sz="4" w:space="0" w:color="auto"/>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 </w:t>
            </w:r>
          </w:p>
        </w:tc>
        <w:tc>
          <w:tcPr>
            <w:tcW w:w="1019"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w:t>
            </w: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r>
      <w:tr w:rsidR="00E11BDA" w:rsidRPr="00BE0682" w:rsidTr="008109D9">
        <w:trPr>
          <w:trHeight w:val="240"/>
        </w:trPr>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2232"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019"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r>
      <w:tr w:rsidR="00E11BDA" w:rsidRPr="00BE0682" w:rsidTr="008109D9">
        <w:trPr>
          <w:trHeight w:val="765"/>
        </w:trPr>
        <w:tc>
          <w:tcPr>
            <w:tcW w:w="9746" w:type="dxa"/>
            <w:gridSpan w:val="12"/>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r w:rsidRPr="00BE0682">
              <w:rPr>
                <w:sz w:val="22"/>
                <w:szCs w:val="22"/>
              </w:rPr>
              <w:t xml:space="preserve">                Мне разъяснено и понятно мое право на получение бесплатной медицинской помощи, в объемах, предусмотренных Территориальной программой государственных гарантий оказания гражданам РФ, проживающим в Свердловской области, бесплатной медицинской помощи. </w:t>
            </w:r>
          </w:p>
        </w:tc>
      </w:tr>
      <w:tr w:rsidR="00E11BDA" w:rsidRPr="00BE0682" w:rsidTr="008109D9">
        <w:trPr>
          <w:trHeight w:val="240"/>
        </w:trPr>
        <w:tc>
          <w:tcPr>
            <w:tcW w:w="96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96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1341"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34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2232"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1019"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c>
          <w:tcPr>
            <w:tcW w:w="590" w:type="dxa"/>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p>
        </w:tc>
      </w:tr>
      <w:tr w:rsidR="00E11BDA" w:rsidRPr="00BE0682" w:rsidTr="008109D9">
        <w:trPr>
          <w:trHeight w:val="255"/>
        </w:trPr>
        <w:tc>
          <w:tcPr>
            <w:tcW w:w="96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2523" w:type="dxa"/>
            <w:gridSpan w:val="3"/>
            <w:tcBorders>
              <w:top w:val="nil"/>
              <w:left w:val="nil"/>
              <w:bottom w:val="single" w:sz="4" w:space="0" w:color="auto"/>
              <w:right w:val="nil"/>
            </w:tcBorders>
            <w:shd w:val="clear" w:color="auto" w:fill="auto"/>
            <w:vAlign w:val="bottom"/>
            <w:hideMark/>
          </w:tcPr>
          <w:p w:rsidR="00E11BDA" w:rsidRPr="00BE0682" w:rsidRDefault="00E11BDA" w:rsidP="002F6314">
            <w:pPr>
              <w:jc w:val="both"/>
              <w:rPr>
                <w:sz w:val="22"/>
                <w:szCs w:val="22"/>
              </w:rPr>
            </w:pPr>
            <w:r w:rsidRPr="00BE0682">
              <w:rPr>
                <w:sz w:val="22"/>
                <w:szCs w:val="22"/>
              </w:rPr>
              <w:t> </w:t>
            </w:r>
          </w:p>
        </w:tc>
        <w:tc>
          <w:tcPr>
            <w:tcW w:w="34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222"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680" w:type="dxa"/>
            <w:tcBorders>
              <w:top w:val="nil"/>
              <w:left w:val="nil"/>
              <w:bottom w:val="nil"/>
              <w:right w:val="nil"/>
            </w:tcBorders>
            <w:shd w:val="clear" w:color="auto" w:fill="auto"/>
            <w:vAlign w:val="bottom"/>
            <w:hideMark/>
          </w:tcPr>
          <w:p w:rsidR="00E11BDA" w:rsidRPr="00BE0682" w:rsidRDefault="00E11BDA" w:rsidP="002F6314">
            <w:pPr>
              <w:jc w:val="both"/>
              <w:rPr>
                <w:sz w:val="22"/>
                <w:szCs w:val="22"/>
              </w:rPr>
            </w:pPr>
          </w:p>
        </w:tc>
        <w:tc>
          <w:tcPr>
            <w:tcW w:w="5021" w:type="dxa"/>
            <w:gridSpan w:val="5"/>
            <w:tcBorders>
              <w:top w:val="nil"/>
              <w:left w:val="nil"/>
              <w:bottom w:val="nil"/>
              <w:right w:val="nil"/>
            </w:tcBorders>
            <w:shd w:val="clear" w:color="auto" w:fill="auto"/>
            <w:noWrap/>
            <w:vAlign w:val="bottom"/>
            <w:hideMark/>
          </w:tcPr>
          <w:p w:rsidR="00E11BDA" w:rsidRPr="00BE0682" w:rsidRDefault="00E11BDA" w:rsidP="002F6314">
            <w:pPr>
              <w:jc w:val="both"/>
              <w:rPr>
                <w:sz w:val="22"/>
                <w:szCs w:val="22"/>
              </w:rPr>
            </w:pPr>
            <w:r w:rsidRPr="00BE0682">
              <w:rPr>
                <w:sz w:val="22"/>
                <w:szCs w:val="22"/>
              </w:rPr>
              <w:t>Подпись пациента____________________</w:t>
            </w:r>
          </w:p>
        </w:tc>
      </w:tr>
    </w:tbl>
    <w:p w:rsidR="00E11BDA" w:rsidRPr="00BE0682" w:rsidRDefault="00E11BDA" w:rsidP="002F6314">
      <w:pPr>
        <w:tabs>
          <w:tab w:val="left" w:pos="3570"/>
        </w:tabs>
        <w:jc w:val="both"/>
        <w:rPr>
          <w:sz w:val="22"/>
          <w:szCs w:val="22"/>
        </w:rPr>
      </w:pPr>
    </w:p>
    <w:p w:rsidR="00E11BDA" w:rsidRPr="00BE0682" w:rsidRDefault="00E11BDA" w:rsidP="002F6314">
      <w:pPr>
        <w:tabs>
          <w:tab w:val="left" w:pos="3570"/>
        </w:tabs>
        <w:jc w:val="both"/>
        <w:rPr>
          <w:sz w:val="22"/>
          <w:szCs w:val="22"/>
        </w:rPr>
      </w:pPr>
    </w:p>
    <w:tbl>
      <w:tblPr>
        <w:tblpPr w:leftFromText="180" w:rightFromText="180" w:vertAnchor="text" w:horzAnchor="margin" w:tblpY="-12330"/>
        <w:tblW w:w="9677" w:type="dxa"/>
        <w:tblLook w:val="04A0" w:firstRow="1" w:lastRow="0" w:firstColumn="1" w:lastColumn="0" w:noHBand="0" w:noVBand="1"/>
      </w:tblPr>
      <w:tblGrid>
        <w:gridCol w:w="1063"/>
        <w:gridCol w:w="1064"/>
        <w:gridCol w:w="1063"/>
        <w:gridCol w:w="1064"/>
        <w:gridCol w:w="1063"/>
        <w:gridCol w:w="1170"/>
        <w:gridCol w:w="1063"/>
        <w:gridCol w:w="1063"/>
        <w:gridCol w:w="1064"/>
      </w:tblGrid>
      <w:tr w:rsidR="00E11BDA" w:rsidRPr="00453CE1" w:rsidTr="008109D9">
        <w:trPr>
          <w:trHeight w:val="123"/>
        </w:trPr>
        <w:tc>
          <w:tcPr>
            <w:tcW w:w="9677" w:type="dxa"/>
            <w:gridSpan w:val="9"/>
            <w:tcBorders>
              <w:top w:val="nil"/>
              <w:left w:val="nil"/>
              <w:bottom w:val="nil"/>
              <w:right w:val="nil"/>
            </w:tcBorders>
            <w:shd w:val="clear" w:color="auto" w:fill="auto"/>
            <w:noWrap/>
            <w:vAlign w:val="bottom"/>
            <w:hideMark/>
          </w:tcPr>
          <w:p w:rsidR="00E11BDA" w:rsidRPr="00BE0682" w:rsidRDefault="00E11BDA" w:rsidP="002F6314">
            <w:pPr>
              <w:jc w:val="both"/>
              <w:rPr>
                <w:b/>
                <w:bCs/>
                <w:sz w:val="22"/>
                <w:szCs w:val="22"/>
              </w:rPr>
            </w:pPr>
          </w:p>
          <w:p w:rsidR="00E11BDA" w:rsidRPr="00BE0682" w:rsidRDefault="00E11BDA" w:rsidP="002F6314">
            <w:pPr>
              <w:jc w:val="both"/>
              <w:rPr>
                <w:b/>
                <w:bCs/>
                <w:sz w:val="22"/>
                <w:szCs w:val="22"/>
              </w:rPr>
            </w:pPr>
          </w:p>
          <w:p w:rsidR="00E11BDA" w:rsidRPr="00BE0682" w:rsidRDefault="00E11BDA" w:rsidP="002F6314">
            <w:pPr>
              <w:jc w:val="both"/>
              <w:rPr>
                <w:b/>
                <w:bCs/>
                <w:sz w:val="22"/>
                <w:szCs w:val="22"/>
              </w:rPr>
            </w:pPr>
          </w:p>
          <w:p w:rsidR="00E11BDA" w:rsidRPr="00BE0682" w:rsidRDefault="00E11BDA" w:rsidP="002F6314">
            <w:pPr>
              <w:jc w:val="both"/>
              <w:rPr>
                <w:b/>
                <w:bCs/>
                <w:sz w:val="22"/>
                <w:szCs w:val="22"/>
              </w:rPr>
            </w:pPr>
          </w:p>
          <w:p w:rsidR="00E11BDA" w:rsidRPr="00BE0682" w:rsidRDefault="00E11BDA" w:rsidP="002F6314">
            <w:pPr>
              <w:jc w:val="both"/>
              <w:rPr>
                <w:b/>
                <w:bCs/>
                <w:sz w:val="22"/>
                <w:szCs w:val="22"/>
              </w:rPr>
            </w:pPr>
          </w:p>
          <w:p w:rsidR="00E11BDA" w:rsidRPr="00453CE1" w:rsidRDefault="00E11BDA" w:rsidP="002F6314">
            <w:pPr>
              <w:jc w:val="center"/>
              <w:rPr>
                <w:b/>
                <w:bCs/>
                <w:sz w:val="22"/>
                <w:szCs w:val="22"/>
              </w:rPr>
            </w:pPr>
            <w:r w:rsidRPr="00453CE1">
              <w:rPr>
                <w:b/>
                <w:bCs/>
                <w:sz w:val="22"/>
                <w:szCs w:val="22"/>
              </w:rPr>
              <w:t>УВЕДОМЛЕНИЕ</w:t>
            </w: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170"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r>
      <w:tr w:rsidR="00E11BDA" w:rsidRPr="00BE0682" w:rsidTr="008109D9">
        <w:trPr>
          <w:trHeight w:val="123"/>
        </w:trPr>
        <w:tc>
          <w:tcPr>
            <w:tcW w:w="3190" w:type="dxa"/>
            <w:gridSpan w:val="3"/>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Настоящим уведомлением я,</w:t>
            </w:r>
          </w:p>
        </w:tc>
        <w:tc>
          <w:tcPr>
            <w:tcW w:w="6487" w:type="dxa"/>
            <w:gridSpan w:val="6"/>
            <w:tcBorders>
              <w:top w:val="nil"/>
              <w:left w:val="nil"/>
              <w:bottom w:val="single" w:sz="4" w:space="0" w:color="auto"/>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 </w:t>
            </w: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6487" w:type="dxa"/>
            <w:gridSpan w:val="6"/>
            <w:tcBorders>
              <w:top w:val="single" w:sz="4" w:space="0" w:color="auto"/>
              <w:left w:val="nil"/>
              <w:bottom w:val="nil"/>
              <w:right w:val="nil"/>
            </w:tcBorders>
            <w:shd w:val="clear" w:color="auto" w:fill="auto"/>
            <w:noWrap/>
            <w:hideMark/>
          </w:tcPr>
          <w:p w:rsidR="00E11BDA" w:rsidRPr="00453CE1" w:rsidRDefault="00E11BDA" w:rsidP="002F6314">
            <w:pPr>
              <w:jc w:val="both"/>
              <w:rPr>
                <w:sz w:val="22"/>
                <w:szCs w:val="22"/>
              </w:rPr>
            </w:pPr>
            <w:r w:rsidRPr="00453CE1">
              <w:rPr>
                <w:sz w:val="22"/>
                <w:szCs w:val="22"/>
              </w:rPr>
              <w:t>(фамилия, имя, отчество - полностью)</w:t>
            </w:r>
          </w:p>
        </w:tc>
      </w:tr>
      <w:tr w:rsidR="00E11BDA" w:rsidRPr="00BE0682" w:rsidTr="008109D9">
        <w:trPr>
          <w:trHeight w:val="123"/>
        </w:trPr>
        <w:tc>
          <w:tcPr>
            <w:tcW w:w="3190" w:type="dxa"/>
            <w:gridSpan w:val="3"/>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 xml:space="preserve">проживающий по адресу:  </w:t>
            </w:r>
          </w:p>
        </w:tc>
        <w:tc>
          <w:tcPr>
            <w:tcW w:w="6487" w:type="dxa"/>
            <w:gridSpan w:val="6"/>
            <w:tcBorders>
              <w:top w:val="nil"/>
              <w:left w:val="nil"/>
              <w:bottom w:val="single" w:sz="4" w:space="0" w:color="auto"/>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 </w:t>
            </w:r>
          </w:p>
        </w:tc>
      </w:tr>
      <w:tr w:rsidR="00E11BDA" w:rsidRPr="00453CE1" w:rsidTr="008109D9">
        <w:trPr>
          <w:trHeight w:val="123"/>
        </w:trPr>
        <w:tc>
          <w:tcPr>
            <w:tcW w:w="9677" w:type="dxa"/>
            <w:gridSpan w:val="9"/>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 xml:space="preserve"> именуемый в дальнейшем "Потребитель":</w:t>
            </w:r>
          </w:p>
        </w:tc>
      </w:tr>
      <w:tr w:rsidR="00E11BDA" w:rsidRPr="00453CE1" w:rsidTr="008109D9">
        <w:trPr>
          <w:trHeight w:val="485"/>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xml:space="preserve">- уведомлен (уведомлена) о том, что ГАУЗ СО «Городская больница г. Верхний Тагил» предоставляет Потребителю платные медицинские услуги при наличии сертификата и лицензии на избранный вид деятельности (по адресу: 624162 Свердловская область, г. Верхний Тагил,  ул. Островского, д. 39) </w:t>
            </w:r>
          </w:p>
        </w:tc>
      </w:tr>
      <w:tr w:rsidR="00E11BDA" w:rsidRPr="00453CE1" w:rsidTr="008109D9">
        <w:trPr>
          <w:trHeight w:val="362"/>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уведомлен (уведомлена)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tc>
      </w:tr>
      <w:tr w:rsidR="00E11BDA" w:rsidRPr="00453CE1" w:rsidTr="008109D9">
        <w:trPr>
          <w:trHeight w:val="478"/>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уведомлен (уведомлена) и осознаю, что отказ от лечения, рекомендаций медицинских работников, режима приёма препаратов, самовольное использование медицинского инструментария и оборудования, бесконтрольное самолечение могут осложнить процесс лечения и отрицательно сказаться на состоянии здоровья;</w:t>
            </w:r>
          </w:p>
        </w:tc>
      </w:tr>
      <w:tr w:rsidR="00E11BDA" w:rsidRPr="00453CE1" w:rsidTr="008109D9">
        <w:trPr>
          <w:trHeight w:val="507"/>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уведомлен (уведомлена) о том, что ГАУЗ СО «Городская больница г. Верхний Тагил» фиксирует наблюдения Потребителя в карточке установленного образца и, при этом берет на себя обязательство о соблюдении режима конфиденциальности информации, полученной при исполнении платной медицинской услуги;</w:t>
            </w:r>
          </w:p>
        </w:tc>
      </w:tr>
      <w:tr w:rsidR="00E11BDA" w:rsidRPr="00453CE1" w:rsidTr="008109D9">
        <w:trPr>
          <w:trHeight w:val="348"/>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уведомлен (уведомлена) и согласен (согласна) со всеми пунктами настоящего документа, положения которого мне разъяснены, мною поняты и добровольно даю свое согласие на обследование и лечение в предложенном объеме;</w:t>
            </w:r>
          </w:p>
        </w:tc>
      </w:tr>
      <w:tr w:rsidR="00E11BDA" w:rsidRPr="00453CE1" w:rsidTr="008109D9">
        <w:trPr>
          <w:trHeight w:val="261"/>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разрешаю, в случае необходимости, предоставить информацию о моем диагнозе, степени и характере моего заболевания моим родственникам, законным представителям, гражданам;</w:t>
            </w:r>
          </w:p>
        </w:tc>
      </w:tr>
      <w:tr w:rsidR="00E11BDA" w:rsidRPr="00453CE1" w:rsidTr="008109D9">
        <w:trPr>
          <w:trHeight w:val="261"/>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-изъявляю желание заключить договор на оказание платных медицинских и иных услуг с ГАУЗ СО «Городская больница г. Верхний Тагил».</w:t>
            </w: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170"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r>
      <w:tr w:rsidR="00E11BDA" w:rsidRPr="00BE0682" w:rsidTr="008109D9">
        <w:trPr>
          <w:trHeight w:val="123"/>
        </w:trPr>
        <w:tc>
          <w:tcPr>
            <w:tcW w:w="2127" w:type="dxa"/>
            <w:gridSpan w:val="2"/>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Дата</w:t>
            </w:r>
          </w:p>
        </w:tc>
        <w:tc>
          <w:tcPr>
            <w:tcW w:w="2127" w:type="dxa"/>
            <w:gridSpan w:val="2"/>
            <w:tcBorders>
              <w:top w:val="nil"/>
              <w:left w:val="nil"/>
              <w:bottom w:val="single" w:sz="4" w:space="0" w:color="auto"/>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w:t>
            </w:r>
          </w:p>
        </w:tc>
        <w:tc>
          <w:tcPr>
            <w:tcW w:w="2233" w:type="dxa"/>
            <w:gridSpan w:val="2"/>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Подпись потребителя</w:t>
            </w:r>
          </w:p>
        </w:tc>
        <w:tc>
          <w:tcPr>
            <w:tcW w:w="3190" w:type="dxa"/>
            <w:gridSpan w:val="3"/>
            <w:tcBorders>
              <w:top w:val="nil"/>
              <w:left w:val="nil"/>
              <w:bottom w:val="single" w:sz="4" w:space="0" w:color="auto"/>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 </w:t>
            </w: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170"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170"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r>
      <w:tr w:rsidR="00E11BDA" w:rsidRPr="00453CE1" w:rsidTr="008109D9">
        <w:trPr>
          <w:trHeight w:val="123"/>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center"/>
              <w:rPr>
                <w:b/>
                <w:bCs/>
                <w:sz w:val="22"/>
                <w:szCs w:val="22"/>
              </w:rPr>
            </w:pPr>
            <w:r w:rsidRPr="00453CE1">
              <w:rPr>
                <w:b/>
                <w:bCs/>
                <w:sz w:val="22"/>
                <w:szCs w:val="22"/>
              </w:rPr>
              <w:t>Согласие на обработку персональных данных</w:t>
            </w:r>
          </w:p>
        </w:tc>
      </w:tr>
      <w:tr w:rsidR="00E11BDA" w:rsidRPr="00453CE1" w:rsidTr="008109D9">
        <w:trPr>
          <w:trHeight w:val="485"/>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1. Настоящим подтверждаю свое согласие на обработку государственным автономным учреждением здравоохранения Свердловской области «Городская больница г. Верхний Тагил» своих персональных данных, в том числе в автоматизированном режиме, для целей медицинского вмешательства.</w:t>
            </w:r>
          </w:p>
        </w:tc>
      </w:tr>
      <w:tr w:rsidR="00E11BDA" w:rsidRPr="00453CE1" w:rsidTr="008109D9">
        <w:trPr>
          <w:trHeight w:val="377"/>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2. Перечень персональных данных, на обработку которых дается согласие: фамилия, имя, отчество, год, месяц, дата и место рождения, адрес, семейное, социальное положение, состав семьи, состояние здоровья.</w:t>
            </w:r>
          </w:p>
        </w:tc>
      </w:tr>
      <w:tr w:rsidR="00E11BDA" w:rsidRPr="00453CE1" w:rsidTr="008109D9">
        <w:trPr>
          <w:trHeight w:val="623"/>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3. Подтверждаю свое согласие на осуществление следующих действий с персональными данными: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медицинского вмешательства.</w:t>
            </w:r>
          </w:p>
        </w:tc>
      </w:tr>
      <w:tr w:rsidR="00E11BDA" w:rsidRPr="00453CE1" w:rsidTr="008109D9">
        <w:trPr>
          <w:trHeight w:val="855"/>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4. Потребитель может отозвать настоящее согласие путем направления письменного уведомления, потребитель соглашается на то, что в течение срока медицинского вмешательства государственное автономное учреждение здравоохранения Свердловской области «Городская больница г. Верхний Тагил» не обязано прекращать обработку персональных данных и уничтожать персональные данные потребителя. Отзыв не будет иметь обратной силы в отношении персональных данных, прошедших обработку до вступления в силу такого отзыва.</w:t>
            </w:r>
          </w:p>
        </w:tc>
      </w:tr>
      <w:tr w:rsidR="00E11BDA" w:rsidRPr="00453CE1" w:rsidTr="008109D9">
        <w:trPr>
          <w:trHeight w:val="377"/>
        </w:trPr>
        <w:tc>
          <w:tcPr>
            <w:tcW w:w="9677" w:type="dxa"/>
            <w:gridSpan w:val="9"/>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5. В подтверждение вышеизложенного нижеподписавшийся потребитель подтверждает свое согласие на обработку своих персональных данных в соответствии с положением Федерального закона от 27.07.2006 № 152 - ФЗ «О персональных данных».</w:t>
            </w: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170"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2F6314">
            <w:pPr>
              <w:jc w:val="both"/>
              <w:rPr>
                <w:sz w:val="22"/>
                <w:szCs w:val="22"/>
              </w:rPr>
            </w:pPr>
          </w:p>
        </w:tc>
      </w:tr>
      <w:tr w:rsidR="00E11BDA" w:rsidRPr="00BE0682" w:rsidTr="008109D9">
        <w:trPr>
          <w:trHeight w:val="123"/>
        </w:trPr>
        <w:tc>
          <w:tcPr>
            <w:tcW w:w="2127" w:type="dxa"/>
            <w:gridSpan w:val="2"/>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lastRenderedPageBreak/>
              <w:t>Дата</w:t>
            </w:r>
          </w:p>
        </w:tc>
        <w:tc>
          <w:tcPr>
            <w:tcW w:w="2127" w:type="dxa"/>
            <w:gridSpan w:val="2"/>
            <w:tcBorders>
              <w:top w:val="nil"/>
              <w:left w:val="nil"/>
              <w:bottom w:val="single" w:sz="4" w:space="0" w:color="auto"/>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 </w:t>
            </w:r>
          </w:p>
        </w:tc>
        <w:tc>
          <w:tcPr>
            <w:tcW w:w="2233" w:type="dxa"/>
            <w:gridSpan w:val="2"/>
            <w:tcBorders>
              <w:top w:val="nil"/>
              <w:left w:val="nil"/>
              <w:bottom w:val="nil"/>
              <w:right w:val="nil"/>
            </w:tcBorders>
            <w:shd w:val="clear" w:color="auto" w:fill="auto"/>
            <w:vAlign w:val="bottom"/>
            <w:hideMark/>
          </w:tcPr>
          <w:p w:rsidR="00E11BDA" w:rsidRPr="00453CE1" w:rsidRDefault="00E11BDA" w:rsidP="002F6314">
            <w:pPr>
              <w:jc w:val="both"/>
              <w:rPr>
                <w:sz w:val="22"/>
                <w:szCs w:val="22"/>
              </w:rPr>
            </w:pPr>
            <w:r w:rsidRPr="00453CE1">
              <w:rPr>
                <w:sz w:val="22"/>
                <w:szCs w:val="22"/>
              </w:rPr>
              <w:t>Подпись потребителя</w:t>
            </w:r>
          </w:p>
        </w:tc>
        <w:tc>
          <w:tcPr>
            <w:tcW w:w="3190" w:type="dxa"/>
            <w:gridSpan w:val="3"/>
            <w:tcBorders>
              <w:top w:val="nil"/>
              <w:left w:val="nil"/>
              <w:bottom w:val="single" w:sz="4" w:space="0" w:color="auto"/>
              <w:right w:val="nil"/>
            </w:tcBorders>
            <w:shd w:val="clear" w:color="auto" w:fill="auto"/>
            <w:noWrap/>
            <w:vAlign w:val="bottom"/>
            <w:hideMark/>
          </w:tcPr>
          <w:p w:rsidR="00E11BDA" w:rsidRPr="00453CE1" w:rsidRDefault="00E11BDA" w:rsidP="002F6314">
            <w:pPr>
              <w:jc w:val="both"/>
              <w:rPr>
                <w:sz w:val="22"/>
                <w:szCs w:val="22"/>
              </w:rPr>
            </w:pPr>
            <w:r w:rsidRPr="00453CE1">
              <w:rPr>
                <w:sz w:val="22"/>
                <w:szCs w:val="22"/>
              </w:rPr>
              <w:t> </w:t>
            </w:r>
          </w:p>
        </w:tc>
      </w:tr>
      <w:tr w:rsidR="00E11BDA" w:rsidRPr="00BE0682" w:rsidTr="008109D9">
        <w:trPr>
          <w:trHeight w:val="123"/>
        </w:trPr>
        <w:tc>
          <w:tcPr>
            <w:tcW w:w="1063"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170"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3"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c>
          <w:tcPr>
            <w:tcW w:w="1064" w:type="dxa"/>
            <w:tcBorders>
              <w:top w:val="nil"/>
              <w:left w:val="nil"/>
              <w:bottom w:val="nil"/>
              <w:right w:val="nil"/>
            </w:tcBorders>
            <w:shd w:val="clear" w:color="auto" w:fill="auto"/>
            <w:noWrap/>
            <w:vAlign w:val="bottom"/>
            <w:hideMark/>
          </w:tcPr>
          <w:p w:rsidR="00E11BDA" w:rsidRPr="00453CE1" w:rsidRDefault="00E11BDA" w:rsidP="00B44284">
            <w:pPr>
              <w:rPr>
                <w:sz w:val="22"/>
                <w:szCs w:val="22"/>
              </w:rPr>
            </w:pPr>
          </w:p>
        </w:tc>
      </w:tr>
    </w:tbl>
    <w:p w:rsidR="00E11BDA" w:rsidRDefault="00E11BDA" w:rsidP="00E11BDA">
      <w:pPr>
        <w:pStyle w:val="10"/>
        <w:keepNext/>
        <w:keepLines/>
        <w:shd w:val="clear" w:color="auto" w:fill="auto"/>
        <w:tabs>
          <w:tab w:val="left" w:pos="0"/>
        </w:tabs>
        <w:ind w:left="4600"/>
        <w:jc w:val="right"/>
        <w:rPr>
          <w:sz w:val="22"/>
          <w:szCs w:val="22"/>
        </w:rPr>
      </w:pPr>
      <w:r>
        <w:rPr>
          <w:sz w:val="22"/>
          <w:szCs w:val="22"/>
        </w:rPr>
        <w:t>Приложение 3 к</w:t>
      </w:r>
      <w:r w:rsidRPr="003736D5">
        <w:rPr>
          <w:sz w:val="22"/>
          <w:szCs w:val="22"/>
        </w:rPr>
        <w:t xml:space="preserve"> приказу</w:t>
      </w:r>
    </w:p>
    <w:p w:rsidR="00E11BDA" w:rsidRPr="003736D5" w:rsidRDefault="00E11BDA" w:rsidP="00E11BDA">
      <w:pPr>
        <w:pStyle w:val="10"/>
        <w:keepNext/>
        <w:keepLines/>
        <w:shd w:val="clear" w:color="auto" w:fill="auto"/>
        <w:tabs>
          <w:tab w:val="left" w:pos="0"/>
        </w:tabs>
        <w:ind w:left="4600"/>
        <w:jc w:val="right"/>
        <w:rPr>
          <w:b/>
          <w:sz w:val="22"/>
          <w:szCs w:val="22"/>
        </w:rPr>
      </w:pPr>
      <w:r w:rsidRPr="003736D5">
        <w:rPr>
          <w:sz w:val="22"/>
          <w:szCs w:val="22"/>
        </w:rPr>
        <w:t>ГАУЗ СО</w:t>
      </w:r>
      <w:r>
        <w:rPr>
          <w:sz w:val="22"/>
          <w:szCs w:val="22"/>
        </w:rPr>
        <w:t xml:space="preserve"> </w:t>
      </w:r>
      <w:r w:rsidRPr="003736D5">
        <w:rPr>
          <w:sz w:val="22"/>
          <w:szCs w:val="22"/>
        </w:rPr>
        <w:t xml:space="preserve"> «ГБ город Верхний Тагил»</w:t>
      </w:r>
    </w:p>
    <w:p w:rsidR="00E11BDA" w:rsidRPr="003736D5" w:rsidRDefault="00E11BDA" w:rsidP="00E11BDA">
      <w:pPr>
        <w:pStyle w:val="10"/>
        <w:keepNext/>
        <w:keepLines/>
        <w:shd w:val="clear" w:color="auto" w:fill="auto"/>
        <w:tabs>
          <w:tab w:val="left" w:pos="0"/>
        </w:tabs>
        <w:ind w:left="4600"/>
        <w:jc w:val="right"/>
        <w:rPr>
          <w:b/>
          <w:sz w:val="22"/>
          <w:szCs w:val="22"/>
        </w:rPr>
      </w:pPr>
      <w:r w:rsidRPr="003736D5">
        <w:rPr>
          <w:sz w:val="22"/>
          <w:szCs w:val="22"/>
        </w:rPr>
        <w:t xml:space="preserve">                      </w:t>
      </w:r>
      <w:r w:rsidR="00834B5C">
        <w:t xml:space="preserve">от 27 июня 2025года  № 51             </w:t>
      </w:r>
    </w:p>
    <w:p w:rsidR="00E11BDA" w:rsidRPr="003736D5" w:rsidRDefault="00E11BDA" w:rsidP="00E11BDA">
      <w:pPr>
        <w:pStyle w:val="10"/>
        <w:keepNext/>
        <w:keepLines/>
        <w:shd w:val="clear" w:color="auto" w:fill="auto"/>
        <w:tabs>
          <w:tab w:val="left" w:pos="0"/>
        </w:tabs>
        <w:ind w:left="4600"/>
        <w:rPr>
          <w:sz w:val="22"/>
          <w:szCs w:val="22"/>
        </w:rPr>
      </w:pPr>
    </w:p>
    <w:p w:rsidR="00834B5C" w:rsidRPr="00834B5C" w:rsidRDefault="00834B5C" w:rsidP="00834B5C">
      <w:pPr>
        <w:jc w:val="right"/>
        <w:rPr>
          <w:b/>
        </w:rPr>
      </w:pPr>
      <w:r w:rsidRPr="00834B5C">
        <w:rPr>
          <w:b/>
        </w:rPr>
        <w:t>УТВЕРЖДАЮ:</w:t>
      </w:r>
    </w:p>
    <w:p w:rsidR="00834B5C" w:rsidRDefault="00834B5C" w:rsidP="00834B5C">
      <w:pPr>
        <w:jc w:val="right"/>
      </w:pPr>
      <w:r>
        <w:t>Главный врач ГАУЗ СО «ГБ г. Верхний Тагил»</w:t>
      </w:r>
    </w:p>
    <w:p w:rsidR="00834B5C" w:rsidRDefault="00834B5C" w:rsidP="00834B5C">
      <w:pPr>
        <w:jc w:val="right"/>
      </w:pPr>
      <w:r>
        <w:t>___________________ Рубцова К.А.</w:t>
      </w:r>
    </w:p>
    <w:p w:rsidR="00834B5C" w:rsidRDefault="00834B5C" w:rsidP="00834B5C">
      <w:pPr>
        <w:jc w:val="right"/>
      </w:pPr>
      <w:r>
        <w:t>«_____» _______________ 2025 г.</w:t>
      </w:r>
    </w:p>
    <w:p w:rsidR="00E11BDA" w:rsidRPr="003736D5" w:rsidRDefault="00E11BDA" w:rsidP="00E11BDA">
      <w:pPr>
        <w:pStyle w:val="10"/>
        <w:keepNext/>
        <w:keepLines/>
        <w:shd w:val="clear" w:color="auto" w:fill="auto"/>
        <w:tabs>
          <w:tab w:val="left" w:pos="0"/>
        </w:tabs>
        <w:ind w:left="4600"/>
        <w:rPr>
          <w:sz w:val="22"/>
          <w:szCs w:val="22"/>
        </w:rPr>
      </w:pPr>
    </w:p>
    <w:p w:rsidR="00E11BDA" w:rsidRDefault="00E11BDA" w:rsidP="00E11BDA">
      <w:pPr>
        <w:rPr>
          <w:sz w:val="22"/>
          <w:szCs w:val="22"/>
        </w:rPr>
      </w:pPr>
    </w:p>
    <w:p w:rsidR="00E11BDA" w:rsidRPr="00024A0A" w:rsidRDefault="00E11BDA" w:rsidP="00E11BDA">
      <w:pPr>
        <w:rPr>
          <w:sz w:val="22"/>
          <w:szCs w:val="22"/>
        </w:rPr>
      </w:pPr>
    </w:p>
    <w:p w:rsidR="00E11BDA" w:rsidRPr="002F6314" w:rsidRDefault="00E11BDA" w:rsidP="00E11BDA">
      <w:pPr>
        <w:rPr>
          <w:sz w:val="28"/>
          <w:szCs w:val="28"/>
        </w:rPr>
      </w:pPr>
    </w:p>
    <w:p w:rsidR="00E11BDA" w:rsidRPr="002F6314" w:rsidRDefault="00E11BDA" w:rsidP="00E11BDA">
      <w:pPr>
        <w:ind w:firstLine="708"/>
        <w:jc w:val="center"/>
        <w:rPr>
          <w:sz w:val="28"/>
          <w:szCs w:val="28"/>
        </w:rPr>
      </w:pPr>
      <w:r w:rsidRPr="002F6314">
        <w:rPr>
          <w:sz w:val="28"/>
          <w:szCs w:val="28"/>
        </w:rPr>
        <w:t>Список лиц, ответственных за оказание платных услуг.</w:t>
      </w:r>
    </w:p>
    <w:p w:rsidR="00E11BDA" w:rsidRPr="002F6314" w:rsidRDefault="00E11BDA" w:rsidP="00E11BDA">
      <w:pPr>
        <w:ind w:firstLine="708"/>
        <w:jc w:val="center"/>
        <w:rPr>
          <w:sz w:val="28"/>
          <w:szCs w:val="28"/>
        </w:rPr>
      </w:pPr>
    </w:p>
    <w:p w:rsidR="00E11BDA" w:rsidRPr="002F6314" w:rsidRDefault="00E11BDA" w:rsidP="00E11BDA">
      <w:pPr>
        <w:ind w:firstLine="708"/>
        <w:jc w:val="center"/>
        <w:rPr>
          <w:sz w:val="28"/>
          <w:szCs w:val="28"/>
        </w:rPr>
      </w:pP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Стационарная медицинская помощь (КСС, дневной стационар), диагностические услуги (ЭКГ, лучевая диагностика, ФГС) – К.А. Рубцова – главный врач.</w:t>
      </w: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 xml:space="preserve">Амбулаторно – поликлиническая медицинская помощь, в том числе </w:t>
      </w:r>
      <w:proofErr w:type="spellStart"/>
      <w:r w:rsidRPr="002F6314">
        <w:rPr>
          <w:sz w:val="28"/>
          <w:szCs w:val="28"/>
        </w:rPr>
        <w:t>предрейсовые</w:t>
      </w:r>
      <w:proofErr w:type="spellEnd"/>
      <w:r w:rsidRPr="002F6314">
        <w:rPr>
          <w:sz w:val="28"/>
          <w:szCs w:val="28"/>
        </w:rPr>
        <w:t xml:space="preserve"> и </w:t>
      </w:r>
      <w:proofErr w:type="spellStart"/>
      <w:r w:rsidRPr="002F6314">
        <w:rPr>
          <w:sz w:val="28"/>
          <w:szCs w:val="28"/>
        </w:rPr>
        <w:t>послерейсовые</w:t>
      </w:r>
      <w:proofErr w:type="spellEnd"/>
      <w:r w:rsidRPr="002F6314">
        <w:rPr>
          <w:sz w:val="28"/>
          <w:szCs w:val="28"/>
        </w:rPr>
        <w:t xml:space="preserve"> осмотры водителей – Медведева А.В. –заведующий поликлиники врач-терапевт.</w:t>
      </w: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Стоматологическая медицинская помощь (лечение, хирургическая и ортопедическая помощь) –</w:t>
      </w:r>
      <w:r w:rsidR="002F6314" w:rsidRPr="002F6314">
        <w:rPr>
          <w:sz w:val="28"/>
          <w:szCs w:val="28"/>
        </w:rPr>
        <w:t xml:space="preserve"> </w:t>
      </w:r>
      <w:r w:rsidR="00834B5C">
        <w:rPr>
          <w:sz w:val="28"/>
          <w:szCs w:val="28"/>
        </w:rPr>
        <w:t xml:space="preserve">Скурихин И.И. </w:t>
      </w:r>
      <w:r w:rsidRPr="002F6314">
        <w:rPr>
          <w:sz w:val="28"/>
          <w:szCs w:val="28"/>
        </w:rPr>
        <w:t>- врач-стоматолог</w:t>
      </w:r>
      <w:r w:rsidR="00834B5C">
        <w:rPr>
          <w:sz w:val="28"/>
          <w:szCs w:val="28"/>
        </w:rPr>
        <w:t>-ортопед</w:t>
      </w:r>
      <w:r w:rsidRPr="002F6314">
        <w:rPr>
          <w:sz w:val="28"/>
          <w:szCs w:val="28"/>
        </w:rPr>
        <w:t>.</w:t>
      </w: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 xml:space="preserve">Клинико-диагностическая лаборатория – М.П. </w:t>
      </w:r>
      <w:proofErr w:type="spellStart"/>
      <w:r w:rsidRPr="002F6314">
        <w:rPr>
          <w:sz w:val="28"/>
          <w:szCs w:val="28"/>
        </w:rPr>
        <w:t>Рябчунова</w:t>
      </w:r>
      <w:proofErr w:type="spellEnd"/>
      <w:r w:rsidRPr="002F6314">
        <w:rPr>
          <w:sz w:val="28"/>
          <w:szCs w:val="28"/>
        </w:rPr>
        <w:t xml:space="preserve"> – биолог.</w:t>
      </w: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Ценообразование, локальные акты (положения) – Л.Г. Баженова – экономист.</w:t>
      </w: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Договор, информированное согласие – О.В. Ларченко – юрисконсульт.</w:t>
      </w:r>
    </w:p>
    <w:p w:rsidR="00E11BDA" w:rsidRPr="002F6314" w:rsidRDefault="00E11BDA" w:rsidP="00E11BDA">
      <w:pPr>
        <w:pStyle w:val="a3"/>
        <w:numPr>
          <w:ilvl w:val="0"/>
          <w:numId w:val="16"/>
        </w:numPr>
        <w:spacing w:line="360" w:lineRule="auto"/>
        <w:ind w:left="284" w:hanging="284"/>
        <w:jc w:val="both"/>
        <w:rPr>
          <w:sz w:val="28"/>
          <w:szCs w:val="28"/>
        </w:rPr>
      </w:pPr>
      <w:r w:rsidRPr="002F6314">
        <w:rPr>
          <w:sz w:val="28"/>
          <w:szCs w:val="28"/>
        </w:rPr>
        <w:t>Ведение бухгалтерского учета, взимание оплаты – Н.И. Щербинина  - главный бухгалтер.</w:t>
      </w:r>
    </w:p>
    <w:p w:rsidR="00E11BDA" w:rsidRPr="00E11BDA" w:rsidRDefault="00E11BDA" w:rsidP="00E11BDA">
      <w:pPr>
        <w:tabs>
          <w:tab w:val="left" w:pos="3045"/>
        </w:tabs>
      </w:pPr>
    </w:p>
    <w:sectPr w:rsidR="00E11BDA" w:rsidRPr="00E11BDA" w:rsidSect="00AB4A0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C7"/>
    <w:multiLevelType w:val="multilevel"/>
    <w:tmpl w:val="26C0D9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F24F93"/>
    <w:multiLevelType w:val="multilevel"/>
    <w:tmpl w:val="26C0D9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DC79F3"/>
    <w:multiLevelType w:val="hybridMultilevel"/>
    <w:tmpl w:val="77683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572FE"/>
    <w:multiLevelType w:val="multilevel"/>
    <w:tmpl w:val="26C0D9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8C2609"/>
    <w:multiLevelType w:val="multilevel"/>
    <w:tmpl w:val="8342183E"/>
    <w:lvl w:ilvl="0">
      <w:start w:val="1"/>
      <w:numFmt w:val="decimal"/>
      <w:lvlText w:val="%1."/>
      <w:lvlJc w:val="left"/>
      <w:pPr>
        <w:ind w:left="567" w:hanging="141"/>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5" w15:restartNumberingAfterBreak="0">
    <w:nsid w:val="28D40962"/>
    <w:multiLevelType w:val="multilevel"/>
    <w:tmpl w:val="BB1E0B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F2A9F"/>
    <w:multiLevelType w:val="multilevel"/>
    <w:tmpl w:val="BB1E0B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A75D88"/>
    <w:multiLevelType w:val="hybridMultilevel"/>
    <w:tmpl w:val="F1F02ED6"/>
    <w:lvl w:ilvl="0" w:tplc="04190017">
      <w:start w:val="1"/>
      <w:numFmt w:val="lowerLetter"/>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45CB4DC8"/>
    <w:multiLevelType w:val="hybridMultilevel"/>
    <w:tmpl w:val="54105C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14760B9"/>
    <w:multiLevelType w:val="multilevel"/>
    <w:tmpl w:val="26C0D9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034CB4"/>
    <w:multiLevelType w:val="hybridMultilevel"/>
    <w:tmpl w:val="2C9E22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43003F"/>
    <w:multiLevelType w:val="multilevel"/>
    <w:tmpl w:val="8342183E"/>
    <w:lvl w:ilvl="0">
      <w:start w:val="1"/>
      <w:numFmt w:val="decimal"/>
      <w:lvlText w:val="%1."/>
      <w:lvlJc w:val="left"/>
      <w:pPr>
        <w:ind w:left="567" w:hanging="141"/>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2" w15:restartNumberingAfterBreak="0">
    <w:nsid w:val="6F487E08"/>
    <w:multiLevelType w:val="multilevel"/>
    <w:tmpl w:val="26C0D9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5615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407932"/>
    <w:multiLevelType w:val="hybridMultilevel"/>
    <w:tmpl w:val="82B27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415D63"/>
    <w:multiLevelType w:val="multilevel"/>
    <w:tmpl w:val="26C0D9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1"/>
  </w:num>
  <w:num w:numId="3">
    <w:abstractNumId w:val="12"/>
  </w:num>
  <w:num w:numId="4">
    <w:abstractNumId w:val="6"/>
  </w:num>
  <w:num w:numId="5">
    <w:abstractNumId w:val="5"/>
  </w:num>
  <w:num w:numId="6">
    <w:abstractNumId w:val="10"/>
  </w:num>
  <w:num w:numId="7">
    <w:abstractNumId w:val="7"/>
  </w:num>
  <w:num w:numId="8">
    <w:abstractNumId w:val="13"/>
  </w:num>
  <w:num w:numId="9">
    <w:abstractNumId w:val="14"/>
  </w:num>
  <w:num w:numId="10">
    <w:abstractNumId w:val="1"/>
  </w:num>
  <w:num w:numId="11">
    <w:abstractNumId w:val="9"/>
  </w:num>
  <w:num w:numId="12">
    <w:abstractNumId w:val="2"/>
  </w:num>
  <w:num w:numId="13">
    <w:abstractNumId w:val="3"/>
  </w:num>
  <w:num w:numId="14">
    <w:abstractNumId w:val="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53"/>
    <w:rsid w:val="001C7959"/>
    <w:rsid w:val="00267108"/>
    <w:rsid w:val="002F6314"/>
    <w:rsid w:val="003A3E96"/>
    <w:rsid w:val="0042540C"/>
    <w:rsid w:val="005002F8"/>
    <w:rsid w:val="00756753"/>
    <w:rsid w:val="008109D9"/>
    <w:rsid w:val="00834B5C"/>
    <w:rsid w:val="009075C7"/>
    <w:rsid w:val="00AB4A03"/>
    <w:rsid w:val="00D01618"/>
    <w:rsid w:val="00E11BDA"/>
    <w:rsid w:val="00EA4F22"/>
    <w:rsid w:val="00ED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4BA6"/>
  <w15:docId w15:val="{6E9580A5-B54F-4EA3-9B8B-A23CD9B6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7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753"/>
    <w:pPr>
      <w:ind w:left="720"/>
      <w:contextualSpacing/>
    </w:pPr>
  </w:style>
  <w:style w:type="character" w:customStyle="1" w:styleId="1">
    <w:name w:val="Заголовок №1_"/>
    <w:basedOn w:val="a0"/>
    <w:link w:val="10"/>
    <w:rsid w:val="00E11BDA"/>
    <w:rPr>
      <w:rFonts w:ascii="Times New Roman" w:eastAsia="Times New Roman" w:hAnsi="Times New Roman" w:cs="Times New Roman"/>
      <w:sz w:val="23"/>
      <w:szCs w:val="23"/>
      <w:shd w:val="clear" w:color="auto" w:fill="FFFFFF"/>
    </w:rPr>
  </w:style>
  <w:style w:type="character" w:customStyle="1" w:styleId="a4">
    <w:name w:val="Основной текст_"/>
    <w:basedOn w:val="a0"/>
    <w:link w:val="2"/>
    <w:rsid w:val="00E11BDA"/>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E11BDA"/>
    <w:pPr>
      <w:shd w:val="clear" w:color="auto" w:fill="FFFFFF"/>
      <w:spacing w:line="274" w:lineRule="exact"/>
      <w:jc w:val="both"/>
      <w:outlineLvl w:val="0"/>
    </w:pPr>
    <w:rPr>
      <w:sz w:val="23"/>
      <w:szCs w:val="23"/>
      <w:lang w:eastAsia="en-US"/>
    </w:rPr>
  </w:style>
  <w:style w:type="paragraph" w:customStyle="1" w:styleId="2">
    <w:name w:val="Основной текст2"/>
    <w:basedOn w:val="a"/>
    <w:link w:val="a4"/>
    <w:rsid w:val="00E11BDA"/>
    <w:pPr>
      <w:shd w:val="clear" w:color="auto" w:fill="FFFFFF"/>
      <w:spacing w:after="480" w:line="274" w:lineRule="exact"/>
      <w:jc w:val="both"/>
    </w:pPr>
    <w:rPr>
      <w:sz w:val="23"/>
      <w:szCs w:val="23"/>
      <w:lang w:eastAsia="en-US"/>
    </w:rPr>
  </w:style>
  <w:style w:type="table" w:styleId="a5">
    <w:name w:val="Table Grid"/>
    <w:basedOn w:val="a1"/>
    <w:uiPriority w:val="59"/>
    <w:rsid w:val="00E11BDA"/>
    <w:pPr>
      <w:spacing w:after="0" w:line="240" w:lineRule="auto"/>
      <w:jc w:val="both"/>
    </w:pPr>
    <w:rPr>
      <w:rFonts w:ascii="Courier New" w:eastAsia="Courier New" w:hAnsi="Courier New" w:cs="Courier New"/>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3985</Words>
  <Characters>22719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cp:revision>
  <dcterms:created xsi:type="dcterms:W3CDTF">2026-03-19T07:49:00Z</dcterms:created>
  <dcterms:modified xsi:type="dcterms:W3CDTF">2026-03-19T07:49:00Z</dcterms:modified>
</cp:coreProperties>
</file>